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4D" w:rsidRDefault="00CA794D" w:rsidP="00CA794D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it-IT"/>
        </w:rPr>
        <w:t>Short Abstract</w:t>
      </w:r>
    </w:p>
    <w:p w:rsidR="00CA794D" w:rsidRPr="00CA794D" w:rsidRDefault="00CA794D" w:rsidP="00CA794D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it-IT"/>
        </w:rPr>
      </w:pPr>
      <w:r w:rsidRPr="00CA794D">
        <w:rPr>
          <w:rFonts w:ascii="Times New Roman" w:eastAsia="Times New Roman" w:hAnsi="Times New Roman" w:cs="Times New Roman"/>
          <w:b/>
          <w:sz w:val="20"/>
          <w:szCs w:val="20"/>
          <w:lang w:val="en-GB" w:eastAsia="it-IT"/>
        </w:rPr>
        <w:t>Living condition and mortali</w:t>
      </w:r>
      <w:r w:rsidR="00473C71">
        <w:rPr>
          <w:rFonts w:ascii="Times New Roman" w:eastAsia="Times New Roman" w:hAnsi="Times New Roman" w:cs="Times New Roman"/>
          <w:b/>
          <w:sz w:val="20"/>
          <w:szCs w:val="20"/>
          <w:lang w:val="en-GB" w:eastAsia="it-IT"/>
        </w:rPr>
        <w:t>ty at home and in institution</w:t>
      </w:r>
      <w:r w:rsidRPr="00CA794D">
        <w:rPr>
          <w:rFonts w:ascii="Times New Roman" w:eastAsia="Times New Roman" w:hAnsi="Times New Roman" w:cs="Times New Roman"/>
          <w:b/>
          <w:sz w:val="20"/>
          <w:szCs w:val="20"/>
          <w:lang w:val="en-GB" w:eastAsia="it-IT"/>
        </w:rPr>
        <w:t>: addressing the bias introduced by the selection of institutionalized population</w:t>
      </w:r>
    </w:p>
    <w:p w:rsidR="00CA794D" w:rsidRPr="00CA794D" w:rsidRDefault="00CA794D" w:rsidP="00CA794D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CA794D" w:rsidRPr="00CA794D" w:rsidRDefault="00CA794D" w:rsidP="00CA794D">
      <w:pPr>
        <w:shd w:val="clear" w:color="auto" w:fill="FFFFFF"/>
        <w:spacing w:after="0" w:line="32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A794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by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C. Giudici, M. F. Arezzo, 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Polettini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and N.</w:t>
      </w:r>
      <w:r w:rsidRPr="00CA794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CA794D">
        <w:rPr>
          <w:rFonts w:ascii="Times New Roman" w:eastAsia="Times New Roman" w:hAnsi="Times New Roman" w:cs="Times New Roman"/>
          <w:sz w:val="20"/>
          <w:szCs w:val="20"/>
          <w:lang w:eastAsia="it-IT"/>
        </w:rPr>
        <w:t>Brouard</w:t>
      </w:r>
      <w:proofErr w:type="spellEnd"/>
    </w:p>
    <w:p w:rsidR="00CA794D" w:rsidRDefault="00CA794D" w:rsidP="00CA794D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84E24" w:rsidRPr="00684E24" w:rsidRDefault="009C79F7" w:rsidP="009C79F7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9C79F7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Most of the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 literature linking the living conditions of the elderly with their health outcomes refers to the population living in private dwellings, while studies dealing with the topic from a broader perspective, including the population </w:t>
      </w:r>
      <w:r w:rsidRPr="009C79F7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living in institutions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, are sparse.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This can be 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ascribed to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 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the fact that nation-w</w:t>
      </w:r>
      <w:r w:rsidRPr="009C79F7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ide surveys on health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 do not generally include the population livin</w:t>
      </w:r>
      <w:r w:rsidR="00256885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g in institutions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, and to a strong selection of 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the institutionalised population</w:t>
      </w:r>
      <w:r w:rsidRPr="009C79F7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,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 which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 calls for 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specific techniques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 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to deal with the induced bias in estimators</w:t>
      </w:r>
      <w:r w:rsidR="00684E24" w:rsidRPr="00684E24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it-IT"/>
        </w:rPr>
        <w:t>.</w:t>
      </w:r>
    </w:p>
    <w:p w:rsidR="00B27702" w:rsidRDefault="00B27702" w:rsidP="00B27702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</w:pPr>
      <w:r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Our study aims at highlighting the role of family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support on elderly survival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 looking at private vs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 collective households.</w:t>
      </w:r>
    </w:p>
    <w:p w:rsidR="00684E24" w:rsidRPr="00684E24" w:rsidRDefault="009C79F7" w:rsidP="009C79F7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W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e examine the relationship betwee</w:t>
      </w:r>
      <w:bookmarkStart w:id="0" w:name="_GoBack"/>
      <w:bookmarkEnd w:id="0"/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n several aspects of living conditions and mortality in a cohort of 16,263 individuals aged 55 and over, living in community and in institutions in Fr</w:t>
      </w:r>
      <w:r w:rsidR="00B27702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ance. To disentangle the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 role of the family on survival</w:t>
      </w:r>
      <w:r w:rsidR="00B27702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 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while dealing with possible selection bias due to the peculiar characteristics of individuals that enter institutions, a two-stage weighted proportional hazards model is us</w:t>
      </w:r>
      <w:r w:rsid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ed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.</w:t>
      </w:r>
      <w:r w:rsid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 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At the first stage, weights are estimated for institutionalised individuals through a logistic regression model fitted to the whole sample; at the second stage, a weig</w:t>
      </w:r>
      <w:r w:rsidR="00B27702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 xml:space="preserve">hted Cox model is fitted to the institutionalized </w:t>
      </w:r>
      <w:r w:rsidR="00684E24" w:rsidRPr="00684E24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  <w:t>population.</w:t>
      </w:r>
    </w:p>
    <w:p w:rsidR="009C79F7" w:rsidRDefault="009C79F7" w:rsidP="00CA794D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</w:pPr>
    </w:p>
    <w:p w:rsidR="009C79F7" w:rsidRDefault="009C79F7" w:rsidP="00CA794D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it-IT"/>
        </w:rPr>
      </w:pPr>
    </w:p>
    <w:sectPr w:rsidR="009C7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D"/>
    <w:rsid w:val="00256885"/>
    <w:rsid w:val="002E5787"/>
    <w:rsid w:val="00473C71"/>
    <w:rsid w:val="00666551"/>
    <w:rsid w:val="00684E24"/>
    <w:rsid w:val="00923A26"/>
    <w:rsid w:val="009C79F7"/>
    <w:rsid w:val="00AC57E6"/>
    <w:rsid w:val="00B27702"/>
    <w:rsid w:val="00CA794D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3062727374898601987gmail-default">
    <w:name w:val="m_-3062727374898601987gmail-default"/>
    <w:basedOn w:val="Normale"/>
    <w:rsid w:val="0092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3062727374898601987gmail-default">
    <w:name w:val="m_-3062727374898601987gmail-default"/>
    <w:basedOn w:val="Normale"/>
    <w:rsid w:val="0092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6</cp:revision>
  <dcterms:created xsi:type="dcterms:W3CDTF">2018-02-27T21:19:00Z</dcterms:created>
  <dcterms:modified xsi:type="dcterms:W3CDTF">2018-02-27T21:56:00Z</dcterms:modified>
</cp:coreProperties>
</file>