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899F9D" w14:textId="77777777" w:rsidR="00052AB8" w:rsidRPr="00A62FD2" w:rsidRDefault="00052AB8" w:rsidP="00052AB8">
      <w:r w:rsidRPr="00A62FD2">
        <w:t>The emergency department utilisation among the immigrant population resident in Rome from 2005 to 2015</w:t>
      </w:r>
    </w:p>
    <w:p w14:paraId="3EBD36FB" w14:textId="77777777" w:rsidR="00052AB8" w:rsidRPr="007B56F0" w:rsidRDefault="00052AB8" w:rsidP="00052AB8">
      <w:pPr>
        <w:pStyle w:val="Papertitle"/>
        <w:spacing w:after="240" w:line="360" w:lineRule="auto"/>
        <w:rPr>
          <w:i/>
          <w:sz w:val="28"/>
        </w:rPr>
      </w:pPr>
      <w:r w:rsidRPr="007B56F0">
        <w:rPr>
          <w:i/>
          <w:sz w:val="28"/>
        </w:rPr>
        <w:t xml:space="preserve">L’accesso al pronto soccorso da parte degli immigrati residenti a Roma tra il 2005 e il 2015 </w:t>
      </w:r>
    </w:p>
    <w:p w14:paraId="7BF31911" w14:textId="63CC7175" w:rsidR="00052AB8" w:rsidRPr="007B56F0" w:rsidRDefault="00052AB8" w:rsidP="00052AB8">
      <w:pPr>
        <w:pStyle w:val="Author"/>
        <w:spacing w:after="2160"/>
        <w:rPr>
          <w:sz w:val="20"/>
          <w:szCs w:val="20"/>
        </w:rPr>
      </w:pPr>
      <w:r w:rsidRPr="007B56F0">
        <w:rPr>
          <w:sz w:val="20"/>
          <w:szCs w:val="20"/>
        </w:rPr>
        <w:t xml:space="preserve">Eleonora Trappolini, Laura Cacciani, Claudia Marino, </w:t>
      </w:r>
      <w:r w:rsidR="00A62FD2" w:rsidRPr="007B56F0">
        <w:rPr>
          <w:sz w:val="20"/>
          <w:szCs w:val="20"/>
        </w:rPr>
        <w:t xml:space="preserve">Cristina </w:t>
      </w:r>
      <w:r w:rsidRPr="007B56F0">
        <w:rPr>
          <w:sz w:val="20"/>
          <w:szCs w:val="20"/>
        </w:rPr>
        <w:t xml:space="preserve">Giudici, Nera Agabiti, Marina Davoli </w:t>
      </w:r>
      <w:r w:rsidRPr="00A62FD2">
        <w:rPr>
          <w:rStyle w:val="WW-Caratteredellanota"/>
          <w:vanish/>
          <w:sz w:val="20"/>
          <w:szCs w:val="20"/>
          <w:lang w:val="en-GB"/>
        </w:rPr>
        <w:footnoteReference w:id="1"/>
      </w:r>
    </w:p>
    <w:p w14:paraId="381591DE" w14:textId="77777777" w:rsidR="00052AB8" w:rsidRPr="00A62FD2" w:rsidRDefault="00052AB8" w:rsidP="00052AB8">
      <w:pPr>
        <w:jc w:val="both"/>
        <w:rPr>
          <w:b/>
          <w:bCs/>
        </w:rPr>
      </w:pPr>
      <w:r w:rsidRPr="00A62FD2">
        <w:rPr>
          <w:b/>
          <w:bCs/>
        </w:rPr>
        <w:t xml:space="preserve">Abstract </w:t>
      </w:r>
    </w:p>
    <w:p w14:paraId="2E89D2AF" w14:textId="782E4204" w:rsidR="00052AB8" w:rsidRPr="00A62FD2" w:rsidRDefault="00052AB8" w:rsidP="00E22A15">
      <w:pPr>
        <w:shd w:val="clear" w:color="auto" w:fill="FFFFFF"/>
        <w:suppressAutoHyphens w:val="0"/>
        <w:ind w:firstLine="284"/>
        <w:jc w:val="both"/>
        <w:rPr>
          <w:lang w:eastAsia="it-IT"/>
        </w:rPr>
      </w:pPr>
      <w:r w:rsidRPr="00A62FD2">
        <w:rPr>
          <w:color w:val="222222"/>
          <w:lang w:eastAsia="it-IT"/>
        </w:rPr>
        <w:t xml:space="preserve">Health inequalities affecting migrant population have been largely analysed in the literature, but only scarce studies have been published on migrant’s utilisation of Emergency Departments (EDs). The aim of this </w:t>
      </w:r>
      <w:r w:rsidR="00215187">
        <w:rPr>
          <w:color w:val="222222"/>
          <w:lang w:eastAsia="it-IT"/>
        </w:rPr>
        <w:t>study</w:t>
      </w:r>
      <w:r w:rsidR="00215187" w:rsidRPr="00A62FD2">
        <w:rPr>
          <w:color w:val="222222"/>
          <w:lang w:eastAsia="it-IT"/>
        </w:rPr>
        <w:t xml:space="preserve"> </w:t>
      </w:r>
      <w:r w:rsidRPr="00A62FD2">
        <w:rPr>
          <w:color w:val="222222"/>
          <w:lang w:eastAsia="it-IT"/>
        </w:rPr>
        <w:t xml:space="preserve">is to analyse trends </w:t>
      </w:r>
      <w:r w:rsidR="00215187">
        <w:rPr>
          <w:color w:val="222222"/>
          <w:lang w:eastAsia="it-IT"/>
        </w:rPr>
        <w:t>of</w:t>
      </w:r>
      <w:r w:rsidR="00215187" w:rsidRPr="00A62FD2">
        <w:rPr>
          <w:color w:val="222222"/>
          <w:lang w:eastAsia="it-IT"/>
        </w:rPr>
        <w:t xml:space="preserve"> </w:t>
      </w:r>
      <w:r w:rsidRPr="00A62FD2">
        <w:rPr>
          <w:color w:val="222222"/>
          <w:lang w:eastAsia="it-IT"/>
        </w:rPr>
        <w:t xml:space="preserve">EDs </w:t>
      </w:r>
      <w:r w:rsidR="007A36A2">
        <w:rPr>
          <w:color w:val="222222"/>
          <w:lang w:eastAsia="it-IT"/>
        </w:rPr>
        <w:t>utilisation</w:t>
      </w:r>
      <w:r w:rsidRPr="00A62FD2">
        <w:rPr>
          <w:color w:val="222222"/>
          <w:lang w:eastAsia="it-IT"/>
        </w:rPr>
        <w:t xml:space="preserve"> for the population resident in Rome during the period 2005-2015, overall and for specific causes. By comparing </w:t>
      </w:r>
      <w:r w:rsidR="00D83E69">
        <w:rPr>
          <w:color w:val="222222"/>
          <w:lang w:eastAsia="it-IT"/>
        </w:rPr>
        <w:t>im</w:t>
      </w:r>
      <w:r w:rsidRPr="00A62FD2">
        <w:rPr>
          <w:color w:val="222222"/>
          <w:lang w:eastAsia="it-IT"/>
        </w:rPr>
        <w:t xml:space="preserve">migrants’ access with that of the host population, the study evaluates differences </w:t>
      </w:r>
      <w:r w:rsidR="00215187">
        <w:rPr>
          <w:color w:val="222222"/>
          <w:lang w:eastAsia="it-IT"/>
        </w:rPr>
        <w:t>in</w:t>
      </w:r>
      <w:r w:rsidR="00215187" w:rsidRPr="00A62FD2">
        <w:rPr>
          <w:color w:val="222222"/>
          <w:lang w:eastAsia="it-IT"/>
        </w:rPr>
        <w:t xml:space="preserve"> </w:t>
      </w:r>
      <w:r w:rsidRPr="00A62FD2">
        <w:rPr>
          <w:color w:val="222222"/>
          <w:lang w:eastAsia="it-IT"/>
        </w:rPr>
        <w:t xml:space="preserve">the healthcare utilisation rate </w:t>
      </w:r>
      <w:r w:rsidR="00D83E69">
        <w:rPr>
          <w:color w:val="222222"/>
          <w:lang w:eastAsia="it-IT"/>
        </w:rPr>
        <w:t xml:space="preserve">between these </w:t>
      </w:r>
      <w:r w:rsidRPr="00A62FD2">
        <w:rPr>
          <w:color w:val="222222"/>
          <w:lang w:eastAsia="it-IT"/>
        </w:rPr>
        <w:t xml:space="preserve">populations. The analysis is based on a dynamic cohort aged 25 to 64 years old in each year and defined using data from the Municipal Register of Rome. </w:t>
      </w:r>
      <w:r w:rsidR="005C6F90">
        <w:rPr>
          <w:color w:val="222222"/>
          <w:lang w:eastAsia="it-IT"/>
        </w:rPr>
        <w:t>Results</w:t>
      </w:r>
      <w:r w:rsidRPr="00A62FD2">
        <w:rPr>
          <w:color w:val="222222"/>
          <w:lang w:eastAsia="it-IT"/>
        </w:rPr>
        <w:t xml:space="preserve"> on the overall </w:t>
      </w:r>
      <w:r w:rsidR="007A36A2">
        <w:rPr>
          <w:color w:val="222222"/>
          <w:lang w:eastAsia="it-IT"/>
        </w:rPr>
        <w:t>utilisation</w:t>
      </w:r>
      <w:r w:rsidRPr="00A62FD2">
        <w:rPr>
          <w:color w:val="222222"/>
          <w:lang w:eastAsia="it-IT"/>
        </w:rPr>
        <w:t xml:space="preserve"> rate show </w:t>
      </w:r>
      <w:r w:rsidR="005C6F90">
        <w:rPr>
          <w:lang w:eastAsia="it-IT"/>
        </w:rPr>
        <w:t>a lower use of the E</w:t>
      </w:r>
      <w:r w:rsidR="001F1F63">
        <w:rPr>
          <w:lang w:eastAsia="it-IT"/>
        </w:rPr>
        <w:t>Ds by the immigrant population</w:t>
      </w:r>
      <w:r w:rsidR="0022074D">
        <w:rPr>
          <w:lang w:eastAsia="it-IT"/>
        </w:rPr>
        <w:t xml:space="preserve"> with respect to </w:t>
      </w:r>
      <w:r w:rsidR="00D83E69">
        <w:rPr>
          <w:lang w:eastAsia="it-IT"/>
        </w:rPr>
        <w:t>the host population</w:t>
      </w:r>
      <w:r w:rsidR="001F1F63">
        <w:rPr>
          <w:lang w:eastAsia="it-IT"/>
        </w:rPr>
        <w:t xml:space="preserve">, </w:t>
      </w:r>
      <w:r w:rsidR="00D83E69">
        <w:rPr>
          <w:lang w:eastAsia="it-IT"/>
        </w:rPr>
        <w:t xml:space="preserve">although </w:t>
      </w:r>
      <w:r w:rsidR="001A0F52">
        <w:rPr>
          <w:lang w:eastAsia="it-IT"/>
        </w:rPr>
        <w:t xml:space="preserve">this gap has started to decrease </w:t>
      </w:r>
      <w:r w:rsidR="001F1F63">
        <w:rPr>
          <w:lang w:eastAsia="it-IT"/>
        </w:rPr>
        <w:t>in the years after the 2008</w:t>
      </w:r>
      <w:r w:rsidRPr="00A62FD2">
        <w:rPr>
          <w:lang w:eastAsia="it-IT"/>
        </w:rPr>
        <w:t>.</w:t>
      </w:r>
      <w:r w:rsidR="00E22A15">
        <w:rPr>
          <w:lang w:eastAsia="it-IT"/>
        </w:rPr>
        <w:t xml:space="preserve"> </w:t>
      </w:r>
      <w:r w:rsidR="00973D47">
        <w:rPr>
          <w:lang w:eastAsia="it-IT"/>
        </w:rPr>
        <w:t>Even if</w:t>
      </w:r>
      <w:r w:rsidR="00E22A15">
        <w:rPr>
          <w:lang w:eastAsia="it-IT"/>
        </w:rPr>
        <w:t xml:space="preserve"> the overall </w:t>
      </w:r>
      <w:r w:rsidR="007A36A2">
        <w:rPr>
          <w:lang w:eastAsia="it-IT"/>
        </w:rPr>
        <w:t>utilisation</w:t>
      </w:r>
      <w:r w:rsidR="00E22A15">
        <w:rPr>
          <w:lang w:eastAsia="it-IT"/>
        </w:rPr>
        <w:t xml:space="preserve"> rates show similar trends between Italians and immigrants, different patterns </w:t>
      </w:r>
      <w:r w:rsidR="00D83E69">
        <w:rPr>
          <w:lang w:eastAsia="it-IT"/>
        </w:rPr>
        <w:t>have been</w:t>
      </w:r>
      <w:r w:rsidR="00511D13">
        <w:rPr>
          <w:lang w:eastAsia="it-IT"/>
        </w:rPr>
        <w:t xml:space="preserve"> </w:t>
      </w:r>
      <w:r w:rsidR="00E22A15">
        <w:rPr>
          <w:lang w:eastAsia="it-IT"/>
        </w:rPr>
        <w:t>detected for specific causes.</w:t>
      </w:r>
    </w:p>
    <w:p w14:paraId="78643FAA" w14:textId="77777777" w:rsidR="00052AB8" w:rsidRPr="00A62FD2" w:rsidRDefault="00052AB8" w:rsidP="00052AB8">
      <w:pPr>
        <w:shd w:val="clear" w:color="auto" w:fill="FFFFFF"/>
        <w:suppressAutoHyphens w:val="0"/>
        <w:ind w:firstLine="284"/>
        <w:jc w:val="both"/>
        <w:rPr>
          <w:lang w:eastAsia="it-IT"/>
        </w:rPr>
      </w:pPr>
    </w:p>
    <w:p w14:paraId="38EB5086" w14:textId="77777777" w:rsidR="00052AB8" w:rsidRPr="007B56F0" w:rsidRDefault="00052AB8" w:rsidP="00052AB8">
      <w:pPr>
        <w:pStyle w:val="Maintext"/>
        <w:rPr>
          <w:b/>
          <w:bCs/>
          <w:sz w:val="20"/>
          <w:lang w:val="it-IT"/>
        </w:rPr>
      </w:pPr>
      <w:r w:rsidRPr="007B56F0">
        <w:rPr>
          <w:b/>
          <w:bCs/>
          <w:sz w:val="20"/>
          <w:lang w:val="it-IT"/>
        </w:rPr>
        <w:t xml:space="preserve">Abstract </w:t>
      </w:r>
    </w:p>
    <w:p w14:paraId="367CF095" w14:textId="77777777" w:rsidR="00052AB8" w:rsidRPr="00215187" w:rsidRDefault="00052AB8" w:rsidP="00052AB8">
      <w:pPr>
        <w:pStyle w:val="Maintext"/>
        <w:rPr>
          <w:color w:val="222222"/>
          <w:sz w:val="20"/>
          <w:lang w:val="it-IT" w:eastAsia="it-IT"/>
        </w:rPr>
      </w:pPr>
      <w:r w:rsidRPr="00215187">
        <w:rPr>
          <w:color w:val="222222"/>
          <w:sz w:val="20"/>
          <w:lang w:val="it-IT" w:eastAsia="it-IT"/>
        </w:rPr>
        <w:t>Le disuguaglianze di salute legate alla condizione migratoria sono state oggetto di numerose analisi in letteratura. Tuttavia, nel panorama europeo, gli studi sull’accesso degli immigrati al servizio di pronto soccorso risultano ad oggi scarsi e spesso contraddittori. Questo contributo è volto ad analizzare l’accesso al pronto soccorso da parte della popolazione italiana e straniera residente a Roma tra il 2005 e il 2015.</w:t>
      </w:r>
    </w:p>
    <w:p w14:paraId="44F2A4A3" w14:textId="035EEBA7" w:rsidR="00052AB8" w:rsidRDefault="00052AB8" w:rsidP="00052AB8">
      <w:pPr>
        <w:pStyle w:val="Maintext"/>
        <w:rPr>
          <w:color w:val="222222"/>
          <w:sz w:val="20"/>
          <w:lang w:val="it-IT" w:eastAsia="it-IT"/>
        </w:rPr>
      </w:pPr>
      <w:r w:rsidRPr="00215187">
        <w:rPr>
          <w:color w:val="222222"/>
          <w:sz w:val="20"/>
          <w:lang w:val="it-IT" w:eastAsia="it-IT"/>
        </w:rPr>
        <w:lastRenderedPageBreak/>
        <w:t xml:space="preserve">L'analisi si basa su una coorte dinamica di età compresa, ogni anno, tra 25 e 64 anni, definita utilizzando i dati dell’Anagrafe </w:t>
      </w:r>
      <w:r w:rsidR="00CE72B6">
        <w:rPr>
          <w:color w:val="222222"/>
          <w:sz w:val="20"/>
          <w:lang w:val="it-IT" w:eastAsia="it-IT"/>
        </w:rPr>
        <w:t xml:space="preserve">Comunale </w:t>
      </w:r>
      <w:r w:rsidRPr="00215187">
        <w:rPr>
          <w:color w:val="222222"/>
          <w:sz w:val="20"/>
          <w:lang w:val="it-IT" w:eastAsia="it-IT"/>
        </w:rPr>
        <w:t xml:space="preserve">di Roma. I risultati mostrano </w:t>
      </w:r>
      <w:r w:rsidR="005C6F90" w:rsidRPr="00215187">
        <w:rPr>
          <w:color w:val="222222"/>
          <w:sz w:val="20"/>
          <w:lang w:val="it-IT" w:eastAsia="it-IT"/>
        </w:rPr>
        <w:t>un minore accesso a</w:t>
      </w:r>
      <w:r w:rsidR="001F1F63" w:rsidRPr="00215187">
        <w:rPr>
          <w:color w:val="222222"/>
          <w:sz w:val="20"/>
          <w:lang w:val="it-IT" w:eastAsia="it-IT"/>
        </w:rPr>
        <w:t>ll’emergenza per gli stranieri</w:t>
      </w:r>
      <w:r w:rsidR="001A0F52" w:rsidRPr="00215187">
        <w:rPr>
          <w:color w:val="222222"/>
          <w:sz w:val="20"/>
          <w:lang w:val="it-IT" w:eastAsia="it-IT"/>
        </w:rPr>
        <w:t xml:space="preserve"> rispetto a</w:t>
      </w:r>
      <w:r w:rsidR="00CE72B6">
        <w:rPr>
          <w:color w:val="222222"/>
          <w:sz w:val="20"/>
          <w:lang w:val="it-IT" w:eastAsia="it-IT"/>
        </w:rPr>
        <w:t>gli Italiani</w:t>
      </w:r>
      <w:r w:rsidR="001F1F63" w:rsidRPr="00215187">
        <w:rPr>
          <w:color w:val="222222"/>
          <w:sz w:val="20"/>
          <w:lang w:val="it-IT" w:eastAsia="it-IT"/>
        </w:rPr>
        <w:t xml:space="preserve">, anche se </w:t>
      </w:r>
      <w:r w:rsidR="0022074D" w:rsidRPr="00215187">
        <w:rPr>
          <w:color w:val="222222"/>
          <w:sz w:val="20"/>
          <w:lang w:val="it-IT" w:eastAsia="it-IT"/>
        </w:rPr>
        <w:t xml:space="preserve">il gap </w:t>
      </w:r>
      <w:r w:rsidR="00CE72B6">
        <w:rPr>
          <w:color w:val="222222"/>
          <w:sz w:val="20"/>
          <w:lang w:val="it-IT" w:eastAsia="it-IT"/>
        </w:rPr>
        <w:t xml:space="preserve">mostra una </w:t>
      </w:r>
      <w:r w:rsidR="0022074D" w:rsidRPr="00215187">
        <w:rPr>
          <w:color w:val="222222"/>
          <w:sz w:val="20"/>
          <w:lang w:val="it-IT" w:eastAsia="it-IT"/>
        </w:rPr>
        <w:t>ridu</w:t>
      </w:r>
      <w:r w:rsidR="00CE72B6">
        <w:rPr>
          <w:color w:val="222222"/>
          <w:sz w:val="20"/>
          <w:lang w:val="it-IT" w:eastAsia="it-IT"/>
        </w:rPr>
        <w:t>zione</w:t>
      </w:r>
      <w:r w:rsidR="0022074D" w:rsidRPr="00215187">
        <w:rPr>
          <w:color w:val="222222"/>
          <w:sz w:val="20"/>
          <w:lang w:val="it-IT" w:eastAsia="it-IT"/>
        </w:rPr>
        <w:t xml:space="preserve"> dopo il 2008</w:t>
      </w:r>
      <w:r w:rsidR="005C6F90" w:rsidRPr="00215187">
        <w:rPr>
          <w:color w:val="222222"/>
          <w:sz w:val="20"/>
          <w:lang w:val="it-IT" w:eastAsia="it-IT"/>
        </w:rPr>
        <w:t xml:space="preserve">. </w:t>
      </w:r>
      <w:r w:rsidR="00C93B19">
        <w:rPr>
          <w:color w:val="222222"/>
          <w:sz w:val="20"/>
          <w:lang w:val="it-IT" w:eastAsia="it-IT"/>
        </w:rPr>
        <w:t>In</w:t>
      </w:r>
      <w:r w:rsidR="00E640FA" w:rsidRPr="00E640FA">
        <w:rPr>
          <w:color w:val="222222"/>
          <w:sz w:val="20"/>
          <w:lang w:val="it-IT" w:eastAsia="it-IT"/>
        </w:rPr>
        <w:t xml:space="preserve"> generale</w:t>
      </w:r>
      <w:r w:rsidR="00E22A15" w:rsidRPr="00E640FA">
        <w:rPr>
          <w:color w:val="222222"/>
          <w:sz w:val="20"/>
          <w:lang w:val="it-IT" w:eastAsia="it-IT"/>
        </w:rPr>
        <w:t xml:space="preserve"> </w:t>
      </w:r>
      <w:r w:rsidR="00E640FA">
        <w:rPr>
          <w:color w:val="222222"/>
          <w:sz w:val="20"/>
          <w:lang w:val="it-IT" w:eastAsia="it-IT"/>
        </w:rPr>
        <w:t>le due popolazioni</w:t>
      </w:r>
      <w:r w:rsidR="00E22A15" w:rsidRPr="00E640FA">
        <w:rPr>
          <w:color w:val="222222"/>
          <w:sz w:val="20"/>
          <w:lang w:val="it-IT" w:eastAsia="it-IT"/>
        </w:rPr>
        <w:t xml:space="preserve"> mostrano</w:t>
      </w:r>
      <w:r w:rsidR="00E640FA">
        <w:rPr>
          <w:color w:val="222222"/>
          <w:sz w:val="20"/>
          <w:lang w:val="it-IT" w:eastAsia="it-IT"/>
        </w:rPr>
        <w:t xml:space="preserve"> comportamenti simili, </w:t>
      </w:r>
      <w:r w:rsidR="00CE72B6">
        <w:rPr>
          <w:color w:val="222222"/>
          <w:sz w:val="20"/>
          <w:lang w:val="it-IT" w:eastAsia="it-IT"/>
        </w:rPr>
        <w:t xml:space="preserve">mentre </w:t>
      </w:r>
      <w:r w:rsidR="008557C9">
        <w:rPr>
          <w:color w:val="222222"/>
          <w:sz w:val="20"/>
          <w:lang w:val="it-IT" w:eastAsia="it-IT"/>
        </w:rPr>
        <w:t xml:space="preserve">emergono differenze </w:t>
      </w:r>
      <w:r w:rsidR="00E640FA">
        <w:rPr>
          <w:color w:val="222222"/>
          <w:sz w:val="20"/>
          <w:lang w:val="it-IT" w:eastAsia="it-IT"/>
        </w:rPr>
        <w:t xml:space="preserve">dal confronto per </w:t>
      </w:r>
      <w:r w:rsidR="00CE72B6">
        <w:rPr>
          <w:color w:val="222222"/>
          <w:sz w:val="20"/>
          <w:lang w:val="it-IT" w:eastAsia="it-IT"/>
        </w:rPr>
        <w:t xml:space="preserve">specifiche </w:t>
      </w:r>
      <w:r w:rsidR="00E640FA">
        <w:rPr>
          <w:color w:val="222222"/>
          <w:sz w:val="20"/>
          <w:lang w:val="it-IT" w:eastAsia="it-IT"/>
        </w:rPr>
        <w:t>cause</w:t>
      </w:r>
      <w:r w:rsidR="007A36A2">
        <w:rPr>
          <w:color w:val="222222"/>
          <w:sz w:val="20"/>
          <w:lang w:val="it-IT" w:eastAsia="it-IT"/>
        </w:rPr>
        <w:t xml:space="preserve"> </w:t>
      </w:r>
      <w:r w:rsidR="00CE72B6">
        <w:rPr>
          <w:color w:val="222222"/>
          <w:sz w:val="20"/>
          <w:lang w:val="it-IT" w:eastAsia="it-IT"/>
        </w:rPr>
        <w:t>di accesso</w:t>
      </w:r>
      <w:r w:rsidR="008557C9">
        <w:rPr>
          <w:color w:val="222222"/>
          <w:sz w:val="20"/>
          <w:lang w:val="it-IT" w:eastAsia="it-IT"/>
        </w:rPr>
        <w:t>.</w:t>
      </w:r>
    </w:p>
    <w:p w14:paraId="6B8317B8" w14:textId="77777777" w:rsidR="008557C9" w:rsidRPr="005C6F90" w:rsidRDefault="008557C9" w:rsidP="00052AB8">
      <w:pPr>
        <w:pStyle w:val="Maintext"/>
        <w:rPr>
          <w:sz w:val="20"/>
          <w:highlight w:val="yellow"/>
          <w:lang w:val="it-IT"/>
        </w:rPr>
      </w:pPr>
    </w:p>
    <w:p w14:paraId="2BA2D68F" w14:textId="69C09996" w:rsidR="00052AB8" w:rsidRPr="00A62FD2" w:rsidRDefault="00052AB8" w:rsidP="00052AB8">
      <w:pPr>
        <w:pStyle w:val="Maintext"/>
        <w:rPr>
          <w:sz w:val="20"/>
        </w:rPr>
      </w:pPr>
      <w:r w:rsidRPr="00A62FD2">
        <w:rPr>
          <w:b/>
          <w:sz w:val="20"/>
        </w:rPr>
        <w:t xml:space="preserve">Key words: </w:t>
      </w:r>
      <w:r w:rsidRPr="00A62FD2">
        <w:rPr>
          <w:sz w:val="20"/>
        </w:rPr>
        <w:t xml:space="preserve">Emergency Department </w:t>
      </w:r>
      <w:r w:rsidR="007A36A2">
        <w:rPr>
          <w:sz w:val="20"/>
        </w:rPr>
        <w:t>utilisation</w:t>
      </w:r>
      <w:r w:rsidRPr="00A62FD2">
        <w:rPr>
          <w:sz w:val="20"/>
        </w:rPr>
        <w:t>, Immigrant population, Dynamic cohort</w:t>
      </w:r>
      <w:r w:rsidR="003D31B0">
        <w:rPr>
          <w:sz w:val="20"/>
        </w:rPr>
        <w:t>, Time trends, Rome</w:t>
      </w:r>
    </w:p>
    <w:p w14:paraId="210E0185" w14:textId="77777777" w:rsidR="00052AB8" w:rsidRPr="00A62FD2" w:rsidRDefault="00052AB8" w:rsidP="00052AB8">
      <w:pPr>
        <w:pStyle w:val="SectionHeading"/>
        <w:numPr>
          <w:ilvl w:val="0"/>
          <w:numId w:val="2"/>
        </w:numPr>
        <w:tabs>
          <w:tab w:val="left" w:pos="284"/>
        </w:tabs>
        <w:rPr>
          <w:lang w:val="en-GB"/>
        </w:rPr>
      </w:pPr>
      <w:r w:rsidRPr="00A62FD2">
        <w:rPr>
          <w:lang w:val="en-GB"/>
        </w:rPr>
        <w:t>Introduction</w:t>
      </w:r>
    </w:p>
    <w:p w14:paraId="315D0F6D" w14:textId="77777777" w:rsidR="00052AB8" w:rsidRPr="00A62FD2" w:rsidRDefault="00052AB8" w:rsidP="00052AB8">
      <w:pPr>
        <w:jc w:val="both"/>
      </w:pPr>
      <w:r w:rsidRPr="00A62FD2">
        <w:t>During the last decades, the number of immigrants in Italy has continued to increase, reaching 5,047,028 (8.3%) in 2016 (Istat, 2016). On this basis, migration is no longer a transient phenomenon as in the 1970s, but it should be considered as a structural component of our society.</w:t>
      </w:r>
    </w:p>
    <w:p w14:paraId="5A25A6B5" w14:textId="6FE3E2A7" w:rsidR="00052AB8" w:rsidRPr="00A62FD2" w:rsidRDefault="00052AB8" w:rsidP="00052AB8">
      <w:pPr>
        <w:ind w:firstLine="284"/>
        <w:jc w:val="both"/>
      </w:pPr>
      <w:r w:rsidRPr="00A62FD2">
        <w:t>The WHO Commission on Social Determinants of Health recently highlighted the rise of new health inequalities between and within countries due to differences in social class, gender and ethnicity, as far as inequalities in the access to healthcare services among migrants and natives (Malmusi et al., 2010). Access to healthcare should be seen as no less important than housing and education for the wellbeing. Actually</w:t>
      </w:r>
      <w:r w:rsidR="003D31B0">
        <w:t>,</w:t>
      </w:r>
      <w:r w:rsidRPr="00A62FD2">
        <w:t xml:space="preserve"> it can be considered a proxy of the integration process (Ingleby et al., 2008). </w:t>
      </w:r>
    </w:p>
    <w:p w14:paraId="71794CFC" w14:textId="023938CA" w:rsidR="00052AB8" w:rsidRPr="00A62FD2" w:rsidRDefault="00052AB8" w:rsidP="00052AB8">
      <w:pPr>
        <w:ind w:firstLine="284"/>
        <w:jc w:val="both"/>
      </w:pPr>
      <w:r w:rsidRPr="00A62FD2">
        <w:t>At present, only scarce and often contradictory data have been published on migrant’s utilisation of healthcare services in Europe (Norredam et al., 2004; Rué et al., 2008), and even less information is available on migrant’s utilisation of Emergency Departments (EDs). Although the literature shows different scenarios (Zinelli et al., 2014; De Luca et al., 2013), there is a general consensus about the immigrant</w:t>
      </w:r>
      <w:r w:rsidR="003D31B0">
        <w:t>s’</w:t>
      </w:r>
      <w:r w:rsidRPr="00A62FD2">
        <w:t xml:space="preserve"> higher use of emergency room services than</w:t>
      </w:r>
      <w:r w:rsidR="003D31B0">
        <w:t xml:space="preserve"> that of</w:t>
      </w:r>
      <w:r w:rsidRPr="00A62FD2">
        <w:t xml:space="preserve"> non-migrants (Cots et al., 2007; Ruud et al., 2015). In Italy, a retrospective analysis based on 2005 Italian Health Conditions Survey, carried out by the Italian National Statistical Office, registered a higher Emergency Department </w:t>
      </w:r>
      <w:r w:rsidR="007A36A2">
        <w:t>utilisation</w:t>
      </w:r>
      <w:r w:rsidRPr="00A62FD2">
        <w:t xml:space="preserve"> rate by immigrants, notably from Morocco, other African countries and Albania (De Luca et al., 2013). These differences may be partly explained first of all by obstacles in the access to primary care, which are related to the migrant status, but also by different factors mainly related to the perceptions of illness or to the so called </w:t>
      </w:r>
      <w:r w:rsidRPr="00A62FD2">
        <w:rPr>
          <w:i/>
        </w:rPr>
        <w:t>health literacy.</w:t>
      </w:r>
    </w:p>
    <w:p w14:paraId="5E1EC37E" w14:textId="05EA8A0D" w:rsidR="00052AB8" w:rsidRDefault="00052AB8" w:rsidP="00052AB8">
      <w:pPr>
        <w:ind w:firstLine="284"/>
        <w:jc w:val="both"/>
      </w:pPr>
      <w:r w:rsidRPr="00A62FD2">
        <w:t>In Italy, some recent studies investigated the health of immigrants (Pacelli et al., 2016; Cacciani et al., 2011); however, as far as we know, no evidence is available about the health service utilisation of Italians and immigrants during the recent Great Recession.</w:t>
      </w:r>
    </w:p>
    <w:p w14:paraId="11BED96F" w14:textId="1FED38F4" w:rsidR="00A62FD2" w:rsidRPr="00A62FD2" w:rsidRDefault="00A62FD2" w:rsidP="00052AB8">
      <w:pPr>
        <w:ind w:firstLine="284"/>
        <w:jc w:val="both"/>
      </w:pPr>
      <w:r>
        <w:t xml:space="preserve">While immigrant </w:t>
      </w:r>
      <w:r w:rsidR="00CE591D">
        <w:t xml:space="preserve">flows </w:t>
      </w:r>
      <w:r>
        <w:t>have increased rapidly in the last decade, we hypothesize that under the conditions to which immigrants are e</w:t>
      </w:r>
      <w:r w:rsidR="0022074D">
        <w:t xml:space="preserve">xposed because of their status, </w:t>
      </w:r>
      <w:r>
        <w:t xml:space="preserve">they might not use the medical system in the same way as the </w:t>
      </w:r>
      <w:r w:rsidR="00CE591D">
        <w:t xml:space="preserve">Italian </w:t>
      </w:r>
      <w:r>
        <w:t xml:space="preserve">population. </w:t>
      </w:r>
    </w:p>
    <w:p w14:paraId="5D3EAFE8" w14:textId="0E078B24" w:rsidR="00052AB8" w:rsidRDefault="00A900A3" w:rsidP="00052AB8">
      <w:pPr>
        <w:ind w:firstLine="284"/>
        <w:jc w:val="both"/>
      </w:pPr>
      <w:r w:rsidRPr="00A62FD2">
        <w:t>The</w:t>
      </w:r>
      <w:r w:rsidR="00052AB8" w:rsidRPr="00A62FD2">
        <w:t xml:space="preserve"> objective of this study is </w:t>
      </w:r>
      <w:r w:rsidR="001A0F52">
        <w:t>twofold. Firstly, it</w:t>
      </w:r>
      <w:r w:rsidR="00A62FD2">
        <w:t xml:space="preserve"> </w:t>
      </w:r>
      <w:r w:rsidR="00052AB8" w:rsidRPr="00A62FD2">
        <w:t xml:space="preserve">investigates </w:t>
      </w:r>
      <w:r w:rsidR="007A36A2">
        <w:t xml:space="preserve">the </w:t>
      </w:r>
      <w:r w:rsidR="00052AB8" w:rsidRPr="00A62FD2">
        <w:t xml:space="preserve">possible differences in the </w:t>
      </w:r>
      <w:r w:rsidR="00A62FD2">
        <w:t>E</w:t>
      </w:r>
      <w:r w:rsidR="00CE591D">
        <w:t xml:space="preserve">Ds </w:t>
      </w:r>
      <w:r w:rsidR="007A36A2">
        <w:t>utilisation</w:t>
      </w:r>
      <w:r w:rsidR="00CE591D">
        <w:t xml:space="preserve"> between</w:t>
      </w:r>
      <w:r w:rsidR="00CE591D" w:rsidRPr="00A62FD2">
        <w:t xml:space="preserve"> immigrant</w:t>
      </w:r>
      <w:r w:rsidR="00CE591D">
        <w:t xml:space="preserve"> and </w:t>
      </w:r>
      <w:r w:rsidR="00052AB8" w:rsidRPr="00A62FD2">
        <w:t>Italian resident</w:t>
      </w:r>
      <w:r w:rsidR="00CE591D">
        <w:t>s</w:t>
      </w:r>
      <w:r w:rsidR="00052AB8" w:rsidRPr="00A62FD2">
        <w:t xml:space="preserve"> in Rom</w:t>
      </w:r>
      <w:r w:rsidR="00CE591D">
        <w:t>e</w:t>
      </w:r>
      <w:r w:rsidR="00052AB8" w:rsidRPr="00A62FD2">
        <w:t xml:space="preserve">. </w:t>
      </w:r>
      <w:r w:rsidR="00052AB8" w:rsidRPr="00A62FD2">
        <w:lastRenderedPageBreak/>
        <w:t xml:space="preserve">Secondly, it </w:t>
      </w:r>
      <w:r w:rsidR="00C93B19">
        <w:t>compares</w:t>
      </w:r>
      <w:r w:rsidR="00052AB8" w:rsidRPr="00A62FD2">
        <w:t xml:space="preserve"> the EDs </w:t>
      </w:r>
      <w:r w:rsidR="007A36A2">
        <w:t>utilisation</w:t>
      </w:r>
      <w:r w:rsidR="00052AB8" w:rsidRPr="00A62FD2">
        <w:t xml:space="preserve"> between the period</w:t>
      </w:r>
      <w:r w:rsidR="00CE591D">
        <w:t>s</w:t>
      </w:r>
      <w:r w:rsidR="00052AB8" w:rsidRPr="00A62FD2">
        <w:t xml:space="preserve"> before and after the </w:t>
      </w:r>
      <w:r w:rsidR="001A0F52">
        <w:t>2008</w:t>
      </w:r>
      <w:r w:rsidR="00052AB8" w:rsidRPr="00A62FD2">
        <w:t>.</w:t>
      </w:r>
    </w:p>
    <w:p w14:paraId="1FE24E65" w14:textId="77777777" w:rsidR="00052AB8" w:rsidRPr="00A62FD2" w:rsidRDefault="00052AB8" w:rsidP="00052AB8">
      <w:pPr>
        <w:pStyle w:val="SectionHeading"/>
        <w:numPr>
          <w:ilvl w:val="0"/>
          <w:numId w:val="2"/>
        </w:numPr>
        <w:tabs>
          <w:tab w:val="left" w:pos="284"/>
        </w:tabs>
        <w:rPr>
          <w:lang w:val="en-GB"/>
        </w:rPr>
      </w:pPr>
      <w:r w:rsidRPr="00A62FD2">
        <w:rPr>
          <w:lang w:val="en-GB"/>
        </w:rPr>
        <w:t>Materials and methods</w:t>
      </w:r>
    </w:p>
    <w:p w14:paraId="47E63FF3" w14:textId="51A2CC0D" w:rsidR="00052AB8" w:rsidRPr="00A62FD2" w:rsidRDefault="00052AB8" w:rsidP="00052AB8">
      <w:pPr>
        <w:jc w:val="both"/>
      </w:pPr>
      <w:r w:rsidRPr="00A62FD2">
        <w:t xml:space="preserve">An observational study based on a dynamic cohort, defined using data from the Municipal Register of Rome, has been performed to evaluate the healthcare utilisation rate of </w:t>
      </w:r>
      <w:r w:rsidR="00511D13">
        <w:t>Italians</w:t>
      </w:r>
      <w:r w:rsidR="00511D13" w:rsidRPr="00A62FD2">
        <w:t xml:space="preserve"> </w:t>
      </w:r>
      <w:r w:rsidRPr="00A62FD2">
        <w:t xml:space="preserve">and </w:t>
      </w:r>
      <w:r w:rsidR="00511D13">
        <w:t>that of the im</w:t>
      </w:r>
      <w:r w:rsidRPr="00A62FD2">
        <w:t xml:space="preserve">migrant population, during the last decade. </w:t>
      </w:r>
    </w:p>
    <w:p w14:paraId="67301D26" w14:textId="5C1A918E" w:rsidR="00052AB8" w:rsidRPr="00A62FD2" w:rsidRDefault="00052AB8" w:rsidP="00052AB8">
      <w:pPr>
        <w:ind w:firstLine="284"/>
        <w:jc w:val="both"/>
      </w:pPr>
      <w:r w:rsidRPr="00A62FD2">
        <w:t>The study population includes all residents in Rome, aged 25 to 64 years old between 1</w:t>
      </w:r>
      <w:r w:rsidRPr="00A62FD2">
        <w:rPr>
          <w:vertAlign w:val="superscript"/>
        </w:rPr>
        <w:t>st</w:t>
      </w:r>
      <w:r w:rsidRPr="00A62FD2">
        <w:t xml:space="preserve"> January 2005 and 31</w:t>
      </w:r>
      <w:r w:rsidRPr="00A62FD2">
        <w:rPr>
          <w:vertAlign w:val="superscript"/>
        </w:rPr>
        <w:t>st</w:t>
      </w:r>
      <w:r w:rsidRPr="00A62FD2">
        <w:t xml:space="preserve"> December 2015 in each year (2,</w:t>
      </w:r>
      <w:r w:rsidR="00A62FD2">
        <w:t>184,467</w:t>
      </w:r>
      <w:r w:rsidRPr="00A62FD2">
        <w:t xml:space="preserve"> individuals). Emergency Department data, gathered from the Regional Health Information System on Emergency Care in Lazio, were linked to the subjects using an individual anonymised code. An average of 3</w:t>
      </w:r>
      <w:r w:rsidR="00486475">
        <w:t>90</w:t>
      </w:r>
      <w:r w:rsidRPr="00A62FD2">
        <w:t>,000 visits by year has been observed. The available data include information about gender, birthdate, birthplace, citizenship, as well as medical information</w:t>
      </w:r>
      <w:r w:rsidR="00A84015">
        <w:t xml:space="preserve">. </w:t>
      </w:r>
      <w:r w:rsidRPr="00A62FD2">
        <w:t xml:space="preserve">Diagnoses and procedures are coded according to the ICD-9-CM. </w:t>
      </w:r>
    </w:p>
    <w:p w14:paraId="625165F8" w14:textId="3CFD2680" w:rsidR="00052AB8" w:rsidRDefault="00052AB8" w:rsidP="00052AB8">
      <w:pPr>
        <w:ind w:firstLine="284"/>
        <w:jc w:val="both"/>
      </w:pPr>
      <w:r w:rsidRPr="00A62FD2">
        <w:t xml:space="preserve">The outcome variable is the </w:t>
      </w:r>
      <w:r w:rsidR="00511D13" w:rsidRPr="00486475">
        <w:t>overall</w:t>
      </w:r>
      <w:r w:rsidR="00511D13" w:rsidRPr="00A62FD2">
        <w:t xml:space="preserve"> </w:t>
      </w:r>
      <w:r w:rsidRPr="00A62FD2">
        <w:t>number of ED</w:t>
      </w:r>
      <w:r w:rsidR="00511D13">
        <w:t>s</w:t>
      </w:r>
      <w:r w:rsidRPr="00A62FD2">
        <w:t xml:space="preserve"> </w:t>
      </w:r>
      <w:r w:rsidR="00A84015">
        <w:t>contacts.</w:t>
      </w:r>
      <w:r w:rsidR="00486475" w:rsidRPr="00486475">
        <w:t xml:space="preserve"> </w:t>
      </w:r>
      <w:r w:rsidRPr="00A62FD2">
        <w:t>The immigrant status is the exposure variable (</w:t>
      </w:r>
      <w:proofErr w:type="gramStart"/>
      <w:r w:rsidRPr="00A62FD2">
        <w:t>immigrants</w:t>
      </w:r>
      <w:proofErr w:type="gramEnd"/>
      <w:r w:rsidRPr="00A62FD2">
        <w:t xml:space="preserve"> vs Italians). </w:t>
      </w:r>
      <w:r w:rsidR="00486475">
        <w:t>T</w:t>
      </w:r>
      <w:r w:rsidRPr="00A62FD2">
        <w:t>he most appropriate information to identify immigrants is still being debated (Malmusi et al., 2010). This study defines as immigrant</w:t>
      </w:r>
      <w:r w:rsidR="00511D13">
        <w:t>s</w:t>
      </w:r>
      <w:r w:rsidRPr="00A62FD2">
        <w:t xml:space="preserve"> those individuals without the Italian citizenship, distinguishing them between immigrants coming from </w:t>
      </w:r>
      <w:r w:rsidRPr="00A62FD2">
        <w:rPr>
          <w:rFonts w:ascii="RgjwlyAdvPTimes" w:hAnsi="RgjwlyAdvPTimes" w:cs="RgjwlyAdvPTimes"/>
          <w:lang w:eastAsia="it-IT"/>
        </w:rPr>
        <w:t>High Migratory Pressure Countries</w:t>
      </w:r>
      <w:r w:rsidRPr="00A62FD2">
        <w:t xml:space="preserve"> (HMPCs)</w:t>
      </w:r>
      <w:r w:rsidRPr="00A62FD2">
        <w:rPr>
          <w:rStyle w:val="Rimandonotaapidipagina"/>
        </w:rPr>
        <w:footnoteReference w:id="2"/>
      </w:r>
      <w:r w:rsidRPr="00A62FD2">
        <w:t xml:space="preserve"> and coming from Highly Developed Countries (HDCs</w:t>
      </w:r>
      <w:r w:rsidR="007A36A2" w:rsidRPr="007A36A2">
        <w:t>)</w:t>
      </w:r>
      <w:r w:rsidRPr="00A62FD2">
        <w:t xml:space="preserve">. Since we are dealing with people resident in Rome, </w:t>
      </w:r>
      <w:r w:rsidR="00511D13" w:rsidRPr="003B3F02">
        <w:t>other</w:t>
      </w:r>
      <w:r w:rsidR="00511D13">
        <w:t xml:space="preserve"> </w:t>
      </w:r>
      <w:r w:rsidR="003B3F02">
        <w:t xml:space="preserve">migrant </w:t>
      </w:r>
      <w:r w:rsidR="00445971">
        <w:t>categories</w:t>
      </w:r>
      <w:r w:rsidRPr="00A62FD2">
        <w:t xml:space="preserve"> have been excluded. In order to explore </w:t>
      </w:r>
      <w:r w:rsidR="00E6233C">
        <w:t xml:space="preserve">differences </w:t>
      </w:r>
      <w:r w:rsidRPr="00A62FD2">
        <w:t xml:space="preserve">in the emergency </w:t>
      </w:r>
      <w:r w:rsidR="00A84015">
        <w:t>access</w:t>
      </w:r>
      <w:r w:rsidRPr="00A62FD2">
        <w:t xml:space="preserve">, </w:t>
      </w:r>
      <w:r w:rsidR="00E6233C">
        <w:t xml:space="preserve">we performed </w:t>
      </w:r>
      <w:r w:rsidR="00A84015">
        <w:t>descriptive analyse</w:t>
      </w:r>
      <w:r w:rsidR="00E6233C">
        <w:t>s w</w:t>
      </w:r>
      <w:r w:rsidR="00A84015">
        <w:t>hich aim</w:t>
      </w:r>
      <w:r w:rsidR="00511D13">
        <w:t>ed</w:t>
      </w:r>
      <w:r w:rsidRPr="00A62FD2">
        <w:t xml:space="preserve"> to investigate the pattern of EDs use by immigrants living in Rome</w:t>
      </w:r>
      <w:r w:rsidR="00A84015">
        <w:t xml:space="preserve"> (overall and for specific causes</w:t>
      </w:r>
      <w:r w:rsidR="00082820">
        <w:rPr>
          <w:rStyle w:val="Rimandonotaapidipagina"/>
        </w:rPr>
        <w:footnoteReference w:id="3"/>
      </w:r>
      <w:r w:rsidR="00A84015">
        <w:t>)</w:t>
      </w:r>
      <w:r w:rsidRPr="00A62FD2">
        <w:t>, comparing it with that of the resident Italian population.</w:t>
      </w:r>
      <w:r w:rsidR="007A36A2">
        <w:t xml:space="preserve"> </w:t>
      </w:r>
      <w:r w:rsidR="00A07E41">
        <w:t>C</w:t>
      </w:r>
      <w:r w:rsidR="007A36A2" w:rsidRPr="00A07E41">
        <w:t>rude</w:t>
      </w:r>
      <w:r w:rsidR="00104A50">
        <w:t xml:space="preserve"> utilisation rates (URs), using person years,</w:t>
      </w:r>
      <w:r w:rsidR="007A36A2">
        <w:t xml:space="preserve"> and </w:t>
      </w:r>
      <w:r w:rsidR="00A211DC">
        <w:t>d</w:t>
      </w:r>
      <w:r w:rsidRPr="00A62FD2">
        <w:t xml:space="preserve">irect age-standardized </w:t>
      </w:r>
      <w:r w:rsidR="00A211DC">
        <w:t>UR</w:t>
      </w:r>
      <w:r w:rsidR="00445971">
        <w:t>s</w:t>
      </w:r>
      <w:r w:rsidRPr="00A62FD2">
        <w:t>, by gender and for both immigrants and Italians, have been computed using the Italian population residing in Lazio at 1</w:t>
      </w:r>
      <w:r w:rsidRPr="00A62FD2">
        <w:rPr>
          <w:vertAlign w:val="superscript"/>
        </w:rPr>
        <w:t>st</w:t>
      </w:r>
      <w:r w:rsidRPr="00A62FD2">
        <w:t xml:space="preserve"> January 2014 as standard population. The following age groups have been considered: 25-29, 30-34, 35-39, 40-44, 45-49, 50-54, 55-59, 60-64. </w:t>
      </w:r>
    </w:p>
    <w:p w14:paraId="6A171E78" w14:textId="6BE59BFA" w:rsidR="00E6233C" w:rsidRPr="00A62FD2" w:rsidRDefault="00E6233C" w:rsidP="00052AB8">
      <w:pPr>
        <w:ind w:firstLine="284"/>
        <w:jc w:val="both"/>
      </w:pPr>
      <w:r>
        <w:t xml:space="preserve">Negative binomial regression </w:t>
      </w:r>
      <w:r w:rsidR="00511D13">
        <w:t xml:space="preserve">was </w:t>
      </w:r>
      <w:r>
        <w:t xml:space="preserve">used to estimate </w:t>
      </w:r>
      <w:r w:rsidR="00E40BEE">
        <w:t>rate ratios</w:t>
      </w:r>
      <w:r w:rsidR="003F6AEA">
        <w:t xml:space="preserve"> (RRs)</w:t>
      </w:r>
      <w:r w:rsidR="00E40BEE">
        <w:t xml:space="preserve"> with 95% confidence intervals </w:t>
      </w:r>
      <w:r w:rsidR="00511D13">
        <w:t xml:space="preserve">in order </w:t>
      </w:r>
      <w:r w:rsidR="00E40BEE">
        <w:t xml:space="preserve">to </w:t>
      </w:r>
      <w:r w:rsidR="00095D3B">
        <w:t xml:space="preserve">evaluate </w:t>
      </w:r>
      <w:r w:rsidR="000377B0">
        <w:t xml:space="preserve">differences </w:t>
      </w:r>
      <w:r w:rsidR="00E40BEE">
        <w:t xml:space="preserve">in the </w:t>
      </w:r>
      <w:r w:rsidR="00511D13">
        <w:t xml:space="preserve">EDs </w:t>
      </w:r>
      <w:r w:rsidR="007A36A2">
        <w:t>utilisation</w:t>
      </w:r>
      <w:r w:rsidR="00E40BEE">
        <w:t xml:space="preserve"> </w:t>
      </w:r>
      <w:r w:rsidR="00511D13">
        <w:t xml:space="preserve">between </w:t>
      </w:r>
      <w:r w:rsidR="00E40BEE">
        <w:t>immigrant</w:t>
      </w:r>
      <w:r w:rsidR="00511D13">
        <w:t>s</w:t>
      </w:r>
      <w:r w:rsidR="00E40BEE">
        <w:t xml:space="preserve"> </w:t>
      </w:r>
      <w:r w:rsidR="00511D13">
        <w:t>and Italians</w:t>
      </w:r>
      <w:r w:rsidR="00E40BEE">
        <w:t xml:space="preserve">, </w:t>
      </w:r>
      <w:r w:rsidR="000377B0">
        <w:t>adjusting for</w:t>
      </w:r>
      <w:r w:rsidR="00511D13">
        <w:t xml:space="preserve"> </w:t>
      </w:r>
      <w:r w:rsidR="00E40BEE">
        <w:t>gender, age, socio-economic position</w:t>
      </w:r>
      <w:r w:rsidR="00A84015">
        <w:t xml:space="preserve"> (SEP)</w:t>
      </w:r>
      <w:r w:rsidR="00A84015">
        <w:rPr>
          <w:rStyle w:val="Rimandonotaapidipagina"/>
        </w:rPr>
        <w:footnoteReference w:id="4"/>
      </w:r>
      <w:r w:rsidR="000377B0">
        <w:t>,</w:t>
      </w:r>
      <w:r w:rsidR="00E40BEE">
        <w:t xml:space="preserve"> and </w:t>
      </w:r>
      <w:r w:rsidR="005C61BC">
        <w:t xml:space="preserve">stratifying by </w:t>
      </w:r>
      <w:r w:rsidR="00E40BEE">
        <w:t>time</w:t>
      </w:r>
      <w:r w:rsidR="005C61BC">
        <w:t xml:space="preserve"> period</w:t>
      </w:r>
      <w:r w:rsidR="00E40BEE">
        <w:t>.</w:t>
      </w:r>
    </w:p>
    <w:p w14:paraId="67C1C437" w14:textId="09BA2D4C" w:rsidR="00052AB8" w:rsidRPr="00A62FD2" w:rsidRDefault="00273512" w:rsidP="00052AB8">
      <w:pPr>
        <w:pStyle w:val="SectionHeading"/>
        <w:numPr>
          <w:ilvl w:val="0"/>
          <w:numId w:val="2"/>
        </w:numPr>
        <w:tabs>
          <w:tab w:val="left" w:pos="284"/>
        </w:tabs>
        <w:rPr>
          <w:lang w:val="en-GB"/>
        </w:rPr>
      </w:pPr>
      <w:r>
        <w:rPr>
          <w:lang w:val="en-GB"/>
        </w:rPr>
        <w:lastRenderedPageBreak/>
        <w:t>R</w:t>
      </w:r>
      <w:r w:rsidR="00052AB8" w:rsidRPr="00A62FD2">
        <w:rPr>
          <w:lang w:val="en-GB"/>
        </w:rPr>
        <w:t>esults</w:t>
      </w:r>
    </w:p>
    <w:p w14:paraId="600AC07B" w14:textId="77777777" w:rsidR="00104A50" w:rsidRDefault="00052AB8" w:rsidP="00052AB8">
      <w:pPr>
        <w:suppressAutoHyphens w:val="0"/>
        <w:autoSpaceDE w:val="0"/>
        <w:autoSpaceDN w:val="0"/>
        <w:adjustRightInd w:val="0"/>
        <w:jc w:val="both"/>
      </w:pPr>
      <w:r w:rsidRPr="00A62FD2">
        <w:t xml:space="preserve">The total number of ED </w:t>
      </w:r>
      <w:r w:rsidR="00C93B19">
        <w:t>contacts</w:t>
      </w:r>
      <w:r w:rsidRPr="00A62FD2">
        <w:t xml:space="preserve"> during the period 2005-2015 was 4,</w:t>
      </w:r>
      <w:r w:rsidR="00273512">
        <w:t>297</w:t>
      </w:r>
      <w:r w:rsidRPr="00A62FD2">
        <w:t>,</w:t>
      </w:r>
      <w:r w:rsidR="00273512">
        <w:t>981</w:t>
      </w:r>
      <w:r w:rsidR="00104A50">
        <w:t>.</w:t>
      </w:r>
    </w:p>
    <w:p w14:paraId="3B045F1C" w14:textId="56BADF1B" w:rsidR="0078403E" w:rsidRDefault="00052AB8" w:rsidP="00104A50">
      <w:pPr>
        <w:suppressAutoHyphens w:val="0"/>
        <w:autoSpaceDE w:val="0"/>
        <w:autoSpaceDN w:val="0"/>
        <w:adjustRightInd w:val="0"/>
        <w:ind w:firstLine="284"/>
        <w:jc w:val="both"/>
        <w:rPr>
          <w:lang w:eastAsia="it-IT"/>
        </w:rPr>
      </w:pPr>
      <w:r w:rsidRPr="00A62FD2">
        <w:rPr>
          <w:lang w:eastAsia="it-IT"/>
        </w:rPr>
        <w:t xml:space="preserve">Immigrants as a whole had a lower </w:t>
      </w:r>
      <w:r w:rsidR="00A211DC">
        <w:rPr>
          <w:lang w:eastAsia="it-IT"/>
        </w:rPr>
        <w:t>UR</w:t>
      </w:r>
      <w:r w:rsidRPr="00A62FD2">
        <w:rPr>
          <w:lang w:eastAsia="it-IT"/>
        </w:rPr>
        <w:t xml:space="preserve"> than </w:t>
      </w:r>
      <w:r w:rsidR="00453CC3">
        <w:rPr>
          <w:lang w:eastAsia="it-IT"/>
        </w:rPr>
        <w:t>Italians</w:t>
      </w:r>
      <w:r w:rsidRPr="00A62FD2">
        <w:rPr>
          <w:lang w:eastAsia="it-IT"/>
        </w:rPr>
        <w:t>, and this trend was similar in all age groups, except for the youngest women aged 25-29 (3</w:t>
      </w:r>
      <w:r w:rsidR="00A211DC">
        <w:rPr>
          <w:lang w:eastAsia="it-IT"/>
        </w:rPr>
        <w:t>9.9 x 100 py</w:t>
      </w:r>
      <w:r w:rsidRPr="00A62FD2">
        <w:rPr>
          <w:lang w:eastAsia="it-IT"/>
        </w:rPr>
        <w:t xml:space="preserve"> compared to 37.5</w:t>
      </w:r>
      <w:r w:rsidR="00A211DC">
        <w:rPr>
          <w:lang w:eastAsia="it-IT"/>
        </w:rPr>
        <w:t xml:space="preserve"> x100 py</w:t>
      </w:r>
      <w:r w:rsidRPr="00A62FD2">
        <w:rPr>
          <w:lang w:eastAsia="it-IT"/>
        </w:rPr>
        <w:t xml:space="preserve"> for Italians). Women </w:t>
      </w:r>
      <w:r w:rsidR="00C93B19">
        <w:rPr>
          <w:lang w:eastAsia="it-IT"/>
        </w:rPr>
        <w:t>had</w:t>
      </w:r>
      <w:r w:rsidRPr="00A62FD2">
        <w:rPr>
          <w:lang w:eastAsia="it-IT"/>
        </w:rPr>
        <w:t xml:space="preserve"> higher </w:t>
      </w:r>
      <w:r w:rsidR="0078403E">
        <w:rPr>
          <w:lang w:eastAsia="it-IT"/>
        </w:rPr>
        <w:t>overall</w:t>
      </w:r>
      <w:r w:rsidR="0078403E" w:rsidRPr="00A62FD2">
        <w:rPr>
          <w:lang w:eastAsia="it-IT"/>
        </w:rPr>
        <w:t xml:space="preserve"> </w:t>
      </w:r>
      <w:r w:rsidR="00A211DC">
        <w:rPr>
          <w:lang w:eastAsia="it-IT"/>
        </w:rPr>
        <w:t>UR</w:t>
      </w:r>
      <w:r w:rsidR="00445971">
        <w:rPr>
          <w:lang w:eastAsia="it-IT"/>
        </w:rPr>
        <w:t>s</w:t>
      </w:r>
      <w:r w:rsidRPr="00A62FD2">
        <w:rPr>
          <w:lang w:eastAsia="it-IT"/>
        </w:rPr>
        <w:t xml:space="preserve"> than men in all groups of geographical origin </w:t>
      </w:r>
      <w:r w:rsidR="00BE1CCD">
        <w:rPr>
          <w:lang w:eastAsia="it-IT"/>
        </w:rPr>
        <w:t>(Fig. 1.a</w:t>
      </w:r>
      <w:r w:rsidR="00980FD7">
        <w:rPr>
          <w:lang w:eastAsia="it-IT"/>
        </w:rPr>
        <w:t>).</w:t>
      </w:r>
      <w:r w:rsidRPr="00A62FD2">
        <w:rPr>
          <w:lang w:eastAsia="it-IT"/>
        </w:rPr>
        <w:t xml:space="preserve"> </w:t>
      </w:r>
    </w:p>
    <w:p w14:paraId="0F916C1E" w14:textId="61E778D0" w:rsidR="00052AB8" w:rsidRPr="00A62FD2" w:rsidRDefault="00052AB8" w:rsidP="00A211DC">
      <w:pPr>
        <w:suppressAutoHyphens w:val="0"/>
        <w:autoSpaceDE w:val="0"/>
        <w:autoSpaceDN w:val="0"/>
        <w:adjustRightInd w:val="0"/>
        <w:ind w:firstLine="284"/>
        <w:jc w:val="both"/>
        <w:rPr>
          <w:lang w:eastAsia="it-IT"/>
        </w:rPr>
      </w:pPr>
      <w:r w:rsidRPr="00A62FD2">
        <w:rPr>
          <w:lang w:eastAsia="it-IT"/>
        </w:rPr>
        <w:t xml:space="preserve">Of the two immigrant groups examined, those coming from HDCs </w:t>
      </w:r>
      <w:r w:rsidR="00C93B19">
        <w:rPr>
          <w:lang w:eastAsia="it-IT"/>
        </w:rPr>
        <w:t>registered</w:t>
      </w:r>
      <w:r w:rsidRPr="00A62FD2">
        <w:rPr>
          <w:lang w:eastAsia="it-IT"/>
        </w:rPr>
        <w:t xml:space="preserve"> the lowest rates. As figures show, even if the highest rate belong</w:t>
      </w:r>
      <w:r w:rsidR="00D76C6A">
        <w:rPr>
          <w:lang w:eastAsia="it-IT"/>
        </w:rPr>
        <w:t>s</w:t>
      </w:r>
      <w:r w:rsidRPr="00A62FD2">
        <w:rPr>
          <w:lang w:eastAsia="it-IT"/>
        </w:rPr>
        <w:t xml:space="preserve"> to </w:t>
      </w:r>
      <w:r w:rsidR="00D76C6A">
        <w:rPr>
          <w:lang w:eastAsia="it-IT"/>
        </w:rPr>
        <w:t>Italians</w:t>
      </w:r>
      <w:r w:rsidRPr="00A62FD2">
        <w:rPr>
          <w:lang w:eastAsia="it-IT"/>
        </w:rPr>
        <w:t xml:space="preserve">, a similar trend between Italians and immigrants coming from </w:t>
      </w:r>
      <w:r w:rsidR="00104A50">
        <w:rPr>
          <w:lang w:eastAsia="it-IT"/>
        </w:rPr>
        <w:t>HMPCs</w:t>
      </w:r>
      <w:r w:rsidRPr="00A62FD2">
        <w:rPr>
          <w:lang w:eastAsia="it-IT"/>
        </w:rPr>
        <w:t xml:space="preserve"> has been detected. Although the overall </w:t>
      </w:r>
      <w:r w:rsidR="00B062C5">
        <w:rPr>
          <w:lang w:eastAsia="it-IT"/>
        </w:rPr>
        <w:t>UR</w:t>
      </w:r>
      <w:r w:rsidRPr="00A62FD2">
        <w:rPr>
          <w:lang w:eastAsia="it-IT"/>
        </w:rPr>
        <w:t>, both for men and women, varied slightly over the study period (Fig. 1</w:t>
      </w:r>
      <w:r w:rsidR="00BE1CCD">
        <w:rPr>
          <w:lang w:eastAsia="it-IT"/>
        </w:rPr>
        <w:t>.a</w:t>
      </w:r>
      <w:r w:rsidRPr="00A62FD2">
        <w:rPr>
          <w:lang w:eastAsia="it-IT"/>
        </w:rPr>
        <w:t>), the access for specific causes showed different patterns. For</w:t>
      </w:r>
      <w:r w:rsidR="00980FD7">
        <w:rPr>
          <w:lang w:eastAsia="it-IT"/>
        </w:rPr>
        <w:t xml:space="preserve"> the specific causes analysed, men always registered higher </w:t>
      </w:r>
      <w:r w:rsidR="00B062C5">
        <w:rPr>
          <w:lang w:eastAsia="it-IT"/>
        </w:rPr>
        <w:t>UR</w:t>
      </w:r>
      <w:r w:rsidR="00445971">
        <w:rPr>
          <w:lang w:eastAsia="it-IT"/>
        </w:rPr>
        <w:t>s</w:t>
      </w:r>
      <w:r w:rsidR="00B062C5">
        <w:rPr>
          <w:lang w:eastAsia="it-IT"/>
        </w:rPr>
        <w:t xml:space="preserve"> compared to women</w:t>
      </w:r>
      <w:r w:rsidR="00980FD7">
        <w:rPr>
          <w:lang w:eastAsia="it-IT"/>
        </w:rPr>
        <w:t>, except for</w:t>
      </w:r>
      <w:r w:rsidRPr="00A62FD2">
        <w:rPr>
          <w:lang w:eastAsia="it-IT"/>
        </w:rPr>
        <w:t xml:space="preserve"> </w:t>
      </w:r>
      <w:r w:rsidR="00B062C5">
        <w:rPr>
          <w:lang w:eastAsia="it-IT"/>
        </w:rPr>
        <w:t xml:space="preserve">both the </w:t>
      </w:r>
      <w:r w:rsidRPr="00A62FD2">
        <w:rPr>
          <w:lang w:eastAsia="it-IT"/>
        </w:rPr>
        <w:t xml:space="preserve">causes related to mental disorders, </w:t>
      </w:r>
      <w:r w:rsidR="00980FD7">
        <w:rPr>
          <w:lang w:eastAsia="it-IT"/>
        </w:rPr>
        <w:t xml:space="preserve">where </w:t>
      </w:r>
      <w:r w:rsidRPr="00A62FD2">
        <w:rPr>
          <w:lang w:eastAsia="it-IT"/>
        </w:rPr>
        <w:t xml:space="preserve">we observed </w:t>
      </w:r>
      <w:r w:rsidR="00980FD7">
        <w:rPr>
          <w:lang w:eastAsia="it-IT"/>
        </w:rPr>
        <w:t>a higher</w:t>
      </w:r>
      <w:r w:rsidRPr="00A62FD2">
        <w:rPr>
          <w:lang w:eastAsia="it-IT"/>
        </w:rPr>
        <w:t xml:space="preserve"> </w:t>
      </w:r>
      <w:r w:rsidR="00F37353">
        <w:rPr>
          <w:lang w:eastAsia="it-IT"/>
        </w:rPr>
        <w:t>but constant UR</w:t>
      </w:r>
      <w:r w:rsidRPr="00A62FD2">
        <w:rPr>
          <w:lang w:eastAsia="it-IT"/>
        </w:rPr>
        <w:t xml:space="preserve"> among </w:t>
      </w:r>
      <w:r w:rsidR="00980FD7">
        <w:rPr>
          <w:lang w:eastAsia="it-IT"/>
        </w:rPr>
        <w:t>wo</w:t>
      </w:r>
      <w:r w:rsidRPr="00A62FD2">
        <w:rPr>
          <w:lang w:eastAsia="it-IT"/>
        </w:rPr>
        <w:t>men coming from H</w:t>
      </w:r>
      <w:r w:rsidR="00980FD7">
        <w:rPr>
          <w:lang w:eastAsia="it-IT"/>
        </w:rPr>
        <w:t>MPCs</w:t>
      </w:r>
      <w:r w:rsidR="00F37353">
        <w:rPr>
          <w:lang w:eastAsia="it-IT"/>
        </w:rPr>
        <w:t xml:space="preserve">, and </w:t>
      </w:r>
      <w:r w:rsidR="00B062C5">
        <w:rPr>
          <w:lang w:eastAsia="it-IT"/>
        </w:rPr>
        <w:t xml:space="preserve">injuries where women </w:t>
      </w:r>
      <w:r w:rsidR="00F37353">
        <w:rPr>
          <w:lang w:eastAsia="it-IT"/>
        </w:rPr>
        <w:t xml:space="preserve">coming from HDCs </w:t>
      </w:r>
      <w:r w:rsidR="00B062C5">
        <w:rPr>
          <w:lang w:eastAsia="it-IT"/>
        </w:rPr>
        <w:t xml:space="preserve">registered a higher UR </w:t>
      </w:r>
      <w:r w:rsidR="00BE1CCD">
        <w:rPr>
          <w:lang w:eastAsia="it-IT"/>
        </w:rPr>
        <w:t>(Fig. 1.b</w:t>
      </w:r>
      <w:r w:rsidR="00F37353">
        <w:rPr>
          <w:lang w:eastAsia="it-IT"/>
        </w:rPr>
        <w:t>). Concerning contacts for injuries we observed</w:t>
      </w:r>
      <w:r w:rsidRPr="00A62FD2">
        <w:rPr>
          <w:lang w:eastAsia="it-IT"/>
        </w:rPr>
        <w:t xml:space="preserve"> decreasing patterns espe</w:t>
      </w:r>
      <w:r w:rsidR="00BE1CCD">
        <w:rPr>
          <w:lang w:eastAsia="it-IT"/>
        </w:rPr>
        <w:t>cially among Italian men (Fig. 1.c</w:t>
      </w:r>
      <w:r w:rsidRPr="00A62FD2">
        <w:rPr>
          <w:lang w:eastAsia="it-IT"/>
        </w:rPr>
        <w:t xml:space="preserve">). </w:t>
      </w:r>
      <w:r w:rsidR="00980FD7">
        <w:rPr>
          <w:lang w:eastAsia="it-IT"/>
        </w:rPr>
        <w:t xml:space="preserve">While the </w:t>
      </w:r>
      <w:r w:rsidR="00F37353">
        <w:rPr>
          <w:lang w:eastAsia="it-IT"/>
        </w:rPr>
        <w:t>UR</w:t>
      </w:r>
      <w:r w:rsidR="00980FD7">
        <w:rPr>
          <w:lang w:eastAsia="it-IT"/>
        </w:rPr>
        <w:t xml:space="preserve"> for mental disorders </w:t>
      </w:r>
      <w:r w:rsidR="00F37353">
        <w:rPr>
          <w:lang w:eastAsia="it-IT"/>
        </w:rPr>
        <w:t xml:space="preserve">was fairly </w:t>
      </w:r>
      <w:r w:rsidR="00980FD7">
        <w:rPr>
          <w:lang w:eastAsia="it-IT"/>
        </w:rPr>
        <w:t xml:space="preserve">constant and that for injuries </w:t>
      </w:r>
      <w:r w:rsidR="00A52523">
        <w:rPr>
          <w:lang w:eastAsia="it-IT"/>
        </w:rPr>
        <w:t xml:space="preserve">was </w:t>
      </w:r>
      <w:r w:rsidR="00F37353">
        <w:rPr>
          <w:lang w:eastAsia="it-IT"/>
        </w:rPr>
        <w:t>declining</w:t>
      </w:r>
      <w:r w:rsidR="00980FD7">
        <w:rPr>
          <w:lang w:eastAsia="it-IT"/>
        </w:rPr>
        <w:t xml:space="preserve">, </w:t>
      </w:r>
      <w:r w:rsidR="00F37353">
        <w:rPr>
          <w:lang w:eastAsia="it-IT"/>
        </w:rPr>
        <w:t>the contacts for cardiovascular</w:t>
      </w:r>
      <w:r w:rsidR="005F3257">
        <w:rPr>
          <w:lang w:eastAsia="it-IT"/>
        </w:rPr>
        <w:t xml:space="preserve">-related causes </w:t>
      </w:r>
      <w:r w:rsidR="00F37353">
        <w:rPr>
          <w:lang w:eastAsia="it-IT"/>
        </w:rPr>
        <w:t>registered an</w:t>
      </w:r>
      <w:r w:rsidRPr="00A62FD2">
        <w:rPr>
          <w:lang w:eastAsia="it-IT"/>
        </w:rPr>
        <w:t xml:space="preserve"> increasing pattern among all groups</w:t>
      </w:r>
      <w:r w:rsidR="00F37353">
        <w:rPr>
          <w:lang w:eastAsia="it-IT"/>
        </w:rPr>
        <w:t>, especially for immigrants</w:t>
      </w:r>
      <w:r w:rsidRPr="00A62FD2">
        <w:rPr>
          <w:lang w:eastAsia="it-IT"/>
        </w:rPr>
        <w:t xml:space="preserve">. In addition, immigrant </w:t>
      </w:r>
      <w:r w:rsidR="00F37353">
        <w:rPr>
          <w:lang w:eastAsia="it-IT"/>
        </w:rPr>
        <w:t>men</w:t>
      </w:r>
      <w:r w:rsidRPr="00A62FD2">
        <w:rPr>
          <w:lang w:eastAsia="it-IT"/>
        </w:rPr>
        <w:t xml:space="preserve"> registered </w:t>
      </w:r>
      <w:r w:rsidR="00B062C5">
        <w:rPr>
          <w:lang w:eastAsia="it-IT"/>
        </w:rPr>
        <w:t xml:space="preserve">a </w:t>
      </w:r>
      <w:r w:rsidRPr="00A62FD2">
        <w:rPr>
          <w:lang w:eastAsia="it-IT"/>
        </w:rPr>
        <w:t xml:space="preserve">higher </w:t>
      </w:r>
      <w:r w:rsidR="00F37353">
        <w:rPr>
          <w:lang w:eastAsia="it-IT"/>
        </w:rPr>
        <w:t>UR with respect to Italian women (F</w:t>
      </w:r>
      <w:r w:rsidR="00BE1CCD">
        <w:rPr>
          <w:lang w:eastAsia="it-IT"/>
        </w:rPr>
        <w:t>ig. 1.d</w:t>
      </w:r>
      <w:r w:rsidRPr="00A62FD2">
        <w:rPr>
          <w:lang w:eastAsia="it-IT"/>
        </w:rPr>
        <w:t>).</w:t>
      </w:r>
    </w:p>
    <w:p w14:paraId="58ED7138" w14:textId="77777777" w:rsidR="00052AB8" w:rsidRPr="00675531" w:rsidRDefault="00052AB8" w:rsidP="00052AB8">
      <w:pPr>
        <w:suppressAutoHyphens w:val="0"/>
        <w:autoSpaceDE w:val="0"/>
        <w:autoSpaceDN w:val="0"/>
        <w:adjustRightInd w:val="0"/>
        <w:jc w:val="both"/>
        <w:rPr>
          <w:sz w:val="14"/>
          <w:lang w:eastAsia="it-IT"/>
        </w:rPr>
      </w:pPr>
    </w:p>
    <w:p w14:paraId="077F4B2F" w14:textId="46818B4E" w:rsidR="00052AB8" w:rsidRDefault="00052AB8" w:rsidP="00052AB8">
      <w:pPr>
        <w:pStyle w:val="Maintext"/>
        <w:rPr>
          <w:b/>
          <w:sz w:val="16"/>
        </w:rPr>
      </w:pPr>
      <w:r w:rsidRPr="00A62FD2">
        <w:rPr>
          <w:b/>
          <w:sz w:val="16"/>
        </w:rPr>
        <w:t xml:space="preserve">Figure 1. Overall and cause-specific (mental disorders, injuries, and </w:t>
      </w:r>
      <w:r w:rsidR="00675531">
        <w:rPr>
          <w:b/>
          <w:sz w:val="16"/>
        </w:rPr>
        <w:t>CVD</w:t>
      </w:r>
      <w:r w:rsidR="00B062C5">
        <w:rPr>
          <w:b/>
          <w:sz w:val="16"/>
        </w:rPr>
        <w:t>s</w:t>
      </w:r>
      <w:r w:rsidRPr="00A62FD2">
        <w:rPr>
          <w:b/>
          <w:sz w:val="16"/>
        </w:rPr>
        <w:t xml:space="preserve">) age-standardized </w:t>
      </w:r>
      <w:r w:rsidR="00B062C5">
        <w:rPr>
          <w:b/>
          <w:sz w:val="16"/>
        </w:rPr>
        <w:t>UR</w:t>
      </w:r>
      <w:r w:rsidRPr="00A62FD2">
        <w:rPr>
          <w:b/>
          <w:sz w:val="16"/>
        </w:rPr>
        <w:t xml:space="preserve"> of residents in Rome, by gender and </w:t>
      </w:r>
      <w:r w:rsidR="00A52523">
        <w:rPr>
          <w:b/>
          <w:sz w:val="16"/>
        </w:rPr>
        <w:t xml:space="preserve">area of </w:t>
      </w:r>
      <w:r w:rsidRPr="00A62FD2">
        <w:rPr>
          <w:b/>
          <w:sz w:val="16"/>
        </w:rPr>
        <w:t>origin. Lazio, years 2005-2015</w:t>
      </w:r>
    </w:p>
    <w:p w14:paraId="352E1E1B" w14:textId="4A9A0D09" w:rsidR="00675531" w:rsidRPr="00675531" w:rsidRDefault="00675531" w:rsidP="00052AB8">
      <w:pPr>
        <w:pStyle w:val="Maintext"/>
        <w:rPr>
          <w:b/>
          <w:sz w:val="6"/>
        </w:rPr>
      </w:pPr>
    </w:p>
    <w:p w14:paraId="614873E4" w14:textId="468B5D69" w:rsidR="00BE1CCD" w:rsidRDefault="00BE1CCD" w:rsidP="00BE1CCD">
      <w:pPr>
        <w:pStyle w:val="Maintext"/>
        <w:ind w:left="720" w:hanging="720"/>
        <w:jc w:val="left"/>
        <w:rPr>
          <w:sz w:val="16"/>
        </w:rPr>
      </w:pPr>
      <w:r>
        <w:rPr>
          <w:b/>
          <w:sz w:val="16"/>
        </w:rPr>
        <w:t xml:space="preserve">        </w:t>
      </w:r>
      <w:r w:rsidR="00675531" w:rsidRPr="00A62FD2">
        <w:rPr>
          <w:b/>
          <w:sz w:val="16"/>
        </w:rPr>
        <w:t xml:space="preserve">Figure 1a. </w:t>
      </w:r>
      <w:r w:rsidR="00675531" w:rsidRPr="00A62FD2">
        <w:rPr>
          <w:sz w:val="16"/>
        </w:rPr>
        <w:t>Overall</w:t>
      </w:r>
      <w:r>
        <w:rPr>
          <w:sz w:val="16"/>
        </w:rPr>
        <w:tab/>
      </w:r>
      <w:r>
        <w:rPr>
          <w:sz w:val="16"/>
        </w:rPr>
        <w:tab/>
      </w:r>
      <w:r>
        <w:rPr>
          <w:sz w:val="16"/>
        </w:rPr>
        <w:tab/>
        <w:t xml:space="preserve">    </w:t>
      </w:r>
      <w:r w:rsidR="00675531" w:rsidRPr="00A62FD2">
        <w:rPr>
          <w:b/>
          <w:sz w:val="16"/>
        </w:rPr>
        <w:t xml:space="preserve">Figure 1b. </w:t>
      </w:r>
      <w:r>
        <w:rPr>
          <w:sz w:val="16"/>
        </w:rPr>
        <w:t>Mental disorder</w:t>
      </w:r>
    </w:p>
    <w:p w14:paraId="0E1D5064" w14:textId="72F87831" w:rsidR="00BE1CCD" w:rsidRDefault="00BE1CCD" w:rsidP="00BE1CCD">
      <w:pPr>
        <w:pStyle w:val="Maintext"/>
        <w:ind w:left="720" w:hanging="720"/>
        <w:jc w:val="left"/>
        <w:rPr>
          <w:b/>
          <w:sz w:val="16"/>
        </w:rPr>
      </w:pPr>
      <w:r>
        <w:rPr>
          <w:b/>
          <w:sz w:val="16"/>
        </w:rPr>
        <w:t xml:space="preserve">        </w:t>
      </w:r>
      <w:r w:rsidR="00675531">
        <w:rPr>
          <w:b/>
          <w:noProof/>
          <w:sz w:val="16"/>
          <w:lang w:eastAsia="en-GB"/>
        </w:rPr>
        <w:drawing>
          <wp:inline distT="0" distB="0" distL="0" distR="0" wp14:anchorId="450FA0D8" wp14:editId="54A21124">
            <wp:extent cx="1750993" cy="1440000"/>
            <wp:effectExtent l="0" t="0" r="1905" b="8255"/>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0993" cy="1440000"/>
                    </a:xfrm>
                    <a:prstGeom prst="rect">
                      <a:avLst/>
                    </a:prstGeom>
                    <a:noFill/>
                  </pic:spPr>
                </pic:pic>
              </a:graphicData>
            </a:graphic>
          </wp:inline>
        </w:drawing>
      </w:r>
      <w:r w:rsidR="00675531">
        <w:rPr>
          <w:sz w:val="16"/>
        </w:rPr>
        <w:t xml:space="preserve">   </w:t>
      </w:r>
      <w:r>
        <w:rPr>
          <w:sz w:val="16"/>
        </w:rPr>
        <w:t xml:space="preserve">         </w:t>
      </w:r>
      <w:r w:rsidR="00675531">
        <w:rPr>
          <w:b/>
          <w:sz w:val="16"/>
        </w:rPr>
        <w:t xml:space="preserve">     </w:t>
      </w:r>
      <w:r w:rsidR="00675531">
        <w:rPr>
          <w:b/>
          <w:noProof/>
          <w:sz w:val="16"/>
          <w:lang w:eastAsia="en-GB"/>
        </w:rPr>
        <w:drawing>
          <wp:inline distT="0" distB="0" distL="0" distR="0" wp14:anchorId="13C521FB" wp14:editId="779F9FB8">
            <wp:extent cx="1750993" cy="1440000"/>
            <wp:effectExtent l="0" t="0" r="1905" b="8255"/>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0993" cy="1440000"/>
                    </a:xfrm>
                    <a:prstGeom prst="rect">
                      <a:avLst/>
                    </a:prstGeom>
                    <a:noFill/>
                  </pic:spPr>
                </pic:pic>
              </a:graphicData>
            </a:graphic>
          </wp:inline>
        </w:drawing>
      </w:r>
    </w:p>
    <w:p w14:paraId="788A5C0A" w14:textId="77777777" w:rsidR="00BE1CCD" w:rsidRPr="00BE1CCD" w:rsidRDefault="00BE1CCD" w:rsidP="00BE1CCD">
      <w:pPr>
        <w:pStyle w:val="Maintext"/>
        <w:ind w:left="720" w:hanging="720"/>
        <w:jc w:val="left"/>
        <w:rPr>
          <w:b/>
          <w:sz w:val="10"/>
        </w:rPr>
      </w:pPr>
    </w:p>
    <w:p w14:paraId="4C56939E" w14:textId="30EA3179" w:rsidR="00052AB8" w:rsidRDefault="00BE1CCD" w:rsidP="00BE1CCD">
      <w:pPr>
        <w:pStyle w:val="Maintext"/>
        <w:ind w:left="720" w:hanging="720"/>
        <w:jc w:val="left"/>
        <w:rPr>
          <w:noProof/>
          <w:sz w:val="16"/>
          <w:lang w:eastAsia="it-IT"/>
        </w:rPr>
      </w:pPr>
      <w:r>
        <w:rPr>
          <w:noProof/>
          <w:sz w:val="16"/>
          <w:lang w:eastAsia="it-IT"/>
        </w:rPr>
        <w:t xml:space="preserve">        </w:t>
      </w:r>
      <w:r w:rsidRPr="00BE1CCD">
        <w:rPr>
          <w:b/>
          <w:noProof/>
          <w:sz w:val="16"/>
          <w:lang w:eastAsia="it-IT"/>
        </w:rPr>
        <w:t>F</w:t>
      </w:r>
      <w:r w:rsidR="00052AB8" w:rsidRPr="00BE1CCD">
        <w:rPr>
          <w:b/>
          <w:noProof/>
          <w:sz w:val="16"/>
          <w:lang w:eastAsia="it-IT"/>
        </w:rPr>
        <w:t>igure 1c.</w:t>
      </w:r>
      <w:r w:rsidR="00052AB8" w:rsidRPr="00A62FD2">
        <w:rPr>
          <w:noProof/>
          <w:sz w:val="16"/>
          <w:lang w:eastAsia="it-IT"/>
        </w:rPr>
        <w:t xml:space="preserve"> Injuries</w:t>
      </w:r>
      <w:r w:rsidR="00052AB8" w:rsidRPr="00A62FD2">
        <w:rPr>
          <w:noProof/>
          <w:sz w:val="16"/>
          <w:lang w:eastAsia="it-IT"/>
        </w:rPr>
        <w:tab/>
      </w:r>
      <w:r w:rsidR="00052AB8" w:rsidRPr="00A62FD2">
        <w:rPr>
          <w:noProof/>
          <w:sz w:val="16"/>
          <w:lang w:eastAsia="it-IT"/>
        </w:rPr>
        <w:tab/>
        <w:t xml:space="preserve">     </w:t>
      </w:r>
      <w:r>
        <w:rPr>
          <w:b/>
          <w:noProof/>
          <w:sz w:val="16"/>
          <w:lang w:eastAsia="it-IT"/>
        </w:rPr>
        <w:t xml:space="preserve">              </w:t>
      </w:r>
      <w:r w:rsidR="00052AB8" w:rsidRPr="00A62FD2">
        <w:rPr>
          <w:noProof/>
          <w:sz w:val="16"/>
          <w:lang w:eastAsia="it-IT"/>
        </w:rPr>
        <w:t xml:space="preserve">  </w:t>
      </w:r>
      <w:r>
        <w:rPr>
          <w:noProof/>
          <w:sz w:val="16"/>
          <w:lang w:eastAsia="it-IT"/>
        </w:rPr>
        <w:t xml:space="preserve"> </w:t>
      </w:r>
      <w:r w:rsidR="00052AB8" w:rsidRPr="00BE1CCD">
        <w:rPr>
          <w:b/>
          <w:noProof/>
          <w:sz w:val="16"/>
          <w:lang w:eastAsia="it-IT"/>
        </w:rPr>
        <w:t>Figure 1d.</w:t>
      </w:r>
      <w:r w:rsidR="00052AB8" w:rsidRPr="00A62FD2">
        <w:rPr>
          <w:noProof/>
          <w:sz w:val="16"/>
          <w:lang w:eastAsia="it-IT"/>
        </w:rPr>
        <w:t xml:space="preserve"> </w:t>
      </w:r>
      <w:r>
        <w:rPr>
          <w:noProof/>
          <w:sz w:val="16"/>
          <w:lang w:eastAsia="it-IT"/>
        </w:rPr>
        <w:t>Cardiovascular diseases</w:t>
      </w:r>
    </w:p>
    <w:p w14:paraId="1765327C" w14:textId="3D1D3C6E" w:rsidR="005F38C4" w:rsidRPr="00076E8E" w:rsidRDefault="00BE1CCD" w:rsidP="00A507F8">
      <w:pPr>
        <w:pStyle w:val="Maintext"/>
        <w:spacing w:after="240"/>
        <w:ind w:left="720" w:hanging="720"/>
        <w:jc w:val="left"/>
        <w:rPr>
          <w:noProof/>
          <w:sz w:val="16"/>
          <w:lang w:eastAsia="it-IT"/>
        </w:rPr>
      </w:pPr>
      <w:r>
        <w:rPr>
          <w:noProof/>
          <w:sz w:val="16"/>
          <w:lang w:eastAsia="it-IT"/>
        </w:rPr>
        <w:t xml:space="preserve">        </w:t>
      </w:r>
      <w:r>
        <w:rPr>
          <w:noProof/>
          <w:lang w:eastAsia="en-GB"/>
        </w:rPr>
        <w:drawing>
          <wp:inline distT="0" distB="0" distL="0" distR="0" wp14:anchorId="218ADD4F" wp14:editId="49B234D8">
            <wp:extent cx="1750992" cy="1440000"/>
            <wp:effectExtent l="0" t="0" r="1905" b="8255"/>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0992" cy="1440000"/>
                    </a:xfrm>
                    <a:prstGeom prst="rect">
                      <a:avLst/>
                    </a:prstGeom>
                    <a:noFill/>
                  </pic:spPr>
                </pic:pic>
              </a:graphicData>
            </a:graphic>
          </wp:inline>
        </w:drawing>
      </w:r>
      <w:r>
        <w:rPr>
          <w:noProof/>
          <w:sz w:val="16"/>
          <w:lang w:eastAsia="it-IT"/>
        </w:rPr>
        <w:t xml:space="preserve">                 </w:t>
      </w:r>
      <w:r>
        <w:rPr>
          <w:b/>
          <w:noProof/>
          <w:sz w:val="16"/>
          <w:lang w:eastAsia="en-GB"/>
        </w:rPr>
        <w:drawing>
          <wp:inline distT="0" distB="0" distL="0" distR="0" wp14:anchorId="014C0423" wp14:editId="566A8E2A">
            <wp:extent cx="1749600" cy="1435173"/>
            <wp:effectExtent l="0" t="0" r="3175"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49600" cy="1435173"/>
                    </a:xfrm>
                    <a:prstGeom prst="rect">
                      <a:avLst/>
                    </a:prstGeom>
                    <a:noFill/>
                  </pic:spPr>
                </pic:pic>
              </a:graphicData>
            </a:graphic>
          </wp:inline>
        </w:drawing>
      </w:r>
    </w:p>
    <w:p w14:paraId="235896AA" w14:textId="300E18C8" w:rsidR="00076E8E" w:rsidRDefault="00076E8E" w:rsidP="00A507F8">
      <w:pPr>
        <w:pStyle w:val="References"/>
        <w:spacing w:after="200"/>
        <w:rPr>
          <w:b w:val="0"/>
          <w:sz w:val="20"/>
          <w:lang w:val="en-GB"/>
        </w:rPr>
      </w:pPr>
      <w:r>
        <w:rPr>
          <w:b w:val="0"/>
          <w:sz w:val="20"/>
          <w:lang w:val="en-GB"/>
        </w:rPr>
        <w:lastRenderedPageBreak/>
        <w:t>Table 1 shows the results from the Negative Binomial regression analysis. Italian</w:t>
      </w:r>
      <w:r w:rsidR="00A52523">
        <w:rPr>
          <w:b w:val="0"/>
          <w:sz w:val="20"/>
          <w:lang w:val="en-GB"/>
        </w:rPr>
        <w:t>s</w:t>
      </w:r>
      <w:r>
        <w:rPr>
          <w:b w:val="0"/>
          <w:sz w:val="20"/>
          <w:lang w:val="en-GB"/>
        </w:rPr>
        <w:t xml:space="preserve"> </w:t>
      </w:r>
      <w:r w:rsidR="00316B86">
        <w:rPr>
          <w:b w:val="0"/>
          <w:sz w:val="20"/>
          <w:lang w:val="en-GB"/>
        </w:rPr>
        <w:t>were</w:t>
      </w:r>
      <w:r>
        <w:rPr>
          <w:b w:val="0"/>
          <w:sz w:val="20"/>
          <w:lang w:val="en-GB"/>
        </w:rPr>
        <w:t xml:space="preserve"> used as the reference group when comparing </w:t>
      </w:r>
      <w:r w:rsidR="00A52523">
        <w:rPr>
          <w:b w:val="0"/>
          <w:sz w:val="20"/>
          <w:lang w:val="en-GB"/>
        </w:rPr>
        <w:t>area</w:t>
      </w:r>
      <w:r w:rsidR="00AB751D">
        <w:rPr>
          <w:b w:val="0"/>
          <w:sz w:val="20"/>
          <w:lang w:val="en-GB"/>
        </w:rPr>
        <w:t xml:space="preserve"> </w:t>
      </w:r>
      <w:r>
        <w:rPr>
          <w:b w:val="0"/>
          <w:sz w:val="20"/>
          <w:lang w:val="en-GB"/>
        </w:rPr>
        <w:t>o</w:t>
      </w:r>
      <w:r w:rsidR="00A52523">
        <w:rPr>
          <w:b w:val="0"/>
          <w:sz w:val="20"/>
          <w:lang w:val="en-GB"/>
        </w:rPr>
        <w:t>f</w:t>
      </w:r>
      <w:r>
        <w:rPr>
          <w:b w:val="0"/>
          <w:sz w:val="20"/>
          <w:lang w:val="en-GB"/>
        </w:rPr>
        <w:t xml:space="preserve"> origin, men </w:t>
      </w:r>
      <w:r w:rsidR="00316B86">
        <w:rPr>
          <w:b w:val="0"/>
          <w:sz w:val="20"/>
          <w:lang w:val="en-GB"/>
        </w:rPr>
        <w:t>were</w:t>
      </w:r>
      <w:r>
        <w:rPr>
          <w:b w:val="0"/>
          <w:sz w:val="20"/>
          <w:lang w:val="en-GB"/>
        </w:rPr>
        <w:t xml:space="preserve"> used as a reference group when comparing gender and </w:t>
      </w:r>
      <w:r w:rsidR="00A52523">
        <w:rPr>
          <w:b w:val="0"/>
          <w:sz w:val="20"/>
          <w:lang w:val="en-GB"/>
        </w:rPr>
        <w:t xml:space="preserve">those </w:t>
      </w:r>
      <w:r>
        <w:rPr>
          <w:b w:val="0"/>
          <w:sz w:val="20"/>
          <w:lang w:val="en-GB"/>
        </w:rPr>
        <w:t xml:space="preserve">with a high socio-economic position </w:t>
      </w:r>
      <w:r w:rsidR="00316B86">
        <w:rPr>
          <w:b w:val="0"/>
          <w:sz w:val="20"/>
          <w:lang w:val="en-GB"/>
        </w:rPr>
        <w:t>were</w:t>
      </w:r>
      <w:r>
        <w:rPr>
          <w:b w:val="0"/>
          <w:sz w:val="20"/>
          <w:lang w:val="en-GB"/>
        </w:rPr>
        <w:t xml:space="preserve"> used as a reference group when comparing </w:t>
      </w:r>
      <w:r w:rsidR="00316B86">
        <w:rPr>
          <w:b w:val="0"/>
          <w:sz w:val="20"/>
          <w:lang w:val="en-GB"/>
        </w:rPr>
        <w:t xml:space="preserve">the </w:t>
      </w:r>
      <w:r w:rsidR="005F3257">
        <w:rPr>
          <w:b w:val="0"/>
          <w:sz w:val="20"/>
          <w:lang w:val="en-GB"/>
        </w:rPr>
        <w:t>SEP</w:t>
      </w:r>
      <w:r>
        <w:rPr>
          <w:b w:val="0"/>
          <w:sz w:val="20"/>
          <w:lang w:val="en-GB"/>
        </w:rPr>
        <w:t xml:space="preserve">. Age </w:t>
      </w:r>
      <w:r w:rsidR="00316B86">
        <w:rPr>
          <w:b w:val="0"/>
          <w:sz w:val="20"/>
          <w:lang w:val="en-GB"/>
        </w:rPr>
        <w:t>was</w:t>
      </w:r>
      <w:r>
        <w:rPr>
          <w:b w:val="0"/>
          <w:sz w:val="20"/>
          <w:lang w:val="en-GB"/>
        </w:rPr>
        <w:t xml:space="preserve"> considered as </w:t>
      </w:r>
      <w:r w:rsidR="00316B86">
        <w:rPr>
          <w:b w:val="0"/>
          <w:sz w:val="20"/>
          <w:lang w:val="en-GB"/>
        </w:rPr>
        <w:t xml:space="preserve">a </w:t>
      </w:r>
      <w:r>
        <w:rPr>
          <w:b w:val="0"/>
          <w:sz w:val="20"/>
          <w:lang w:val="en-GB"/>
        </w:rPr>
        <w:t xml:space="preserve">continuous variable. </w:t>
      </w:r>
      <w:r w:rsidR="00686E76">
        <w:rPr>
          <w:b w:val="0"/>
          <w:sz w:val="20"/>
          <w:lang w:val="en-GB"/>
        </w:rPr>
        <w:t>An overall highly s</w:t>
      </w:r>
      <w:r w:rsidR="00316B86">
        <w:rPr>
          <w:b w:val="0"/>
          <w:sz w:val="20"/>
          <w:lang w:val="en-GB"/>
        </w:rPr>
        <w:t>ignificant association was found</w:t>
      </w:r>
      <w:r w:rsidR="00686E76">
        <w:rPr>
          <w:b w:val="0"/>
          <w:sz w:val="20"/>
          <w:lang w:val="en-GB"/>
        </w:rPr>
        <w:t xml:space="preserve"> between </w:t>
      </w:r>
      <w:r w:rsidR="00A52523">
        <w:rPr>
          <w:b w:val="0"/>
          <w:sz w:val="20"/>
          <w:lang w:val="en-GB"/>
        </w:rPr>
        <w:t xml:space="preserve">EDs </w:t>
      </w:r>
      <w:r w:rsidR="007A36A2">
        <w:rPr>
          <w:b w:val="0"/>
          <w:sz w:val="20"/>
          <w:lang w:val="en-GB"/>
        </w:rPr>
        <w:t>utilisation</w:t>
      </w:r>
      <w:r w:rsidR="00A52523">
        <w:rPr>
          <w:b w:val="0"/>
          <w:sz w:val="20"/>
          <w:lang w:val="en-GB"/>
        </w:rPr>
        <w:t xml:space="preserve"> </w:t>
      </w:r>
      <w:r w:rsidR="00686E76">
        <w:rPr>
          <w:b w:val="0"/>
          <w:sz w:val="20"/>
          <w:lang w:val="en-GB"/>
        </w:rPr>
        <w:t xml:space="preserve">rates and </w:t>
      </w:r>
      <w:r w:rsidR="00A52523">
        <w:rPr>
          <w:b w:val="0"/>
          <w:sz w:val="20"/>
          <w:lang w:val="en-GB"/>
        </w:rPr>
        <w:t xml:space="preserve">area </w:t>
      </w:r>
      <w:r w:rsidR="00686E76">
        <w:rPr>
          <w:b w:val="0"/>
          <w:sz w:val="20"/>
          <w:lang w:val="en-GB"/>
        </w:rPr>
        <w:t>of origin (</w:t>
      </w:r>
      <w:r w:rsidR="00686E76" w:rsidRPr="00686E76">
        <w:rPr>
          <w:b w:val="0"/>
          <w:i/>
          <w:sz w:val="20"/>
          <w:lang w:val="en-GB"/>
        </w:rPr>
        <w:t>p</w:t>
      </w:r>
      <w:r w:rsidR="00686E76">
        <w:rPr>
          <w:b w:val="0"/>
          <w:sz w:val="20"/>
          <w:lang w:val="en-GB"/>
        </w:rPr>
        <w:t>&lt;</w:t>
      </w:r>
      <w:r w:rsidR="00686E76" w:rsidRPr="00686E76">
        <w:rPr>
          <w:b w:val="0"/>
          <w:sz w:val="20"/>
          <w:lang w:val="en-GB"/>
        </w:rPr>
        <w:t>0.0001)</w:t>
      </w:r>
      <w:r w:rsidR="00686E76">
        <w:rPr>
          <w:b w:val="0"/>
          <w:sz w:val="20"/>
          <w:lang w:val="en-GB"/>
        </w:rPr>
        <w:t xml:space="preserve">. </w:t>
      </w:r>
      <w:r>
        <w:rPr>
          <w:b w:val="0"/>
          <w:sz w:val="20"/>
          <w:lang w:val="en-GB"/>
        </w:rPr>
        <w:t xml:space="preserve">When controlling for age, gender </w:t>
      </w:r>
      <w:r w:rsidR="00686E76">
        <w:rPr>
          <w:b w:val="0"/>
          <w:sz w:val="20"/>
          <w:lang w:val="en-GB"/>
        </w:rPr>
        <w:t xml:space="preserve">and socio-economic position, immigrants registered a lower </w:t>
      </w:r>
      <w:r w:rsidR="00A507F8">
        <w:rPr>
          <w:b w:val="0"/>
          <w:sz w:val="20"/>
          <w:lang w:val="en-GB"/>
        </w:rPr>
        <w:t>UR</w:t>
      </w:r>
      <w:r w:rsidR="00686E76">
        <w:rPr>
          <w:b w:val="0"/>
          <w:sz w:val="20"/>
          <w:lang w:val="en-GB"/>
        </w:rPr>
        <w:t xml:space="preserve"> compared with Italian residents. A highly significant association was also found between the socio-economic position and </w:t>
      </w:r>
      <w:r w:rsidR="007A36A2">
        <w:rPr>
          <w:b w:val="0"/>
          <w:sz w:val="20"/>
          <w:lang w:val="en-GB"/>
        </w:rPr>
        <w:t>utilisation</w:t>
      </w:r>
      <w:r w:rsidR="00686E76">
        <w:rPr>
          <w:b w:val="0"/>
          <w:sz w:val="20"/>
          <w:lang w:val="en-GB"/>
        </w:rPr>
        <w:t>.</w:t>
      </w:r>
      <w:r w:rsidR="00702C44">
        <w:rPr>
          <w:b w:val="0"/>
          <w:sz w:val="20"/>
          <w:lang w:val="en-GB"/>
        </w:rPr>
        <w:t xml:space="preserve"> </w:t>
      </w:r>
      <w:r w:rsidR="00686E76">
        <w:rPr>
          <w:b w:val="0"/>
          <w:sz w:val="20"/>
          <w:lang w:val="en-GB"/>
        </w:rPr>
        <w:t xml:space="preserve">Table 1 shows how </w:t>
      </w:r>
      <w:r w:rsidR="00A507F8">
        <w:rPr>
          <w:b w:val="0"/>
          <w:sz w:val="20"/>
          <w:lang w:val="en-GB"/>
        </w:rPr>
        <w:t>URs</w:t>
      </w:r>
      <w:r w:rsidR="00686E76">
        <w:rPr>
          <w:b w:val="0"/>
          <w:sz w:val="20"/>
          <w:lang w:val="en-GB"/>
        </w:rPr>
        <w:t xml:space="preserve"> increase with decreasing SEP. </w:t>
      </w:r>
      <w:r w:rsidR="00C76B14">
        <w:rPr>
          <w:b w:val="0"/>
          <w:sz w:val="20"/>
          <w:lang w:val="en-GB"/>
        </w:rPr>
        <w:t>Moreover, women register</w:t>
      </w:r>
      <w:r w:rsidR="00316B86">
        <w:rPr>
          <w:b w:val="0"/>
          <w:sz w:val="20"/>
          <w:lang w:val="en-GB"/>
        </w:rPr>
        <w:t>ed</w:t>
      </w:r>
      <w:r w:rsidR="00C76B14">
        <w:rPr>
          <w:b w:val="0"/>
          <w:sz w:val="20"/>
          <w:lang w:val="en-GB"/>
        </w:rPr>
        <w:t xml:space="preserve"> higher </w:t>
      </w:r>
      <w:r w:rsidR="00A507F8">
        <w:rPr>
          <w:b w:val="0"/>
          <w:sz w:val="20"/>
          <w:lang w:val="en-GB"/>
        </w:rPr>
        <w:t>URs</w:t>
      </w:r>
      <w:r w:rsidR="00C76B14">
        <w:rPr>
          <w:b w:val="0"/>
          <w:sz w:val="20"/>
          <w:lang w:val="en-GB"/>
        </w:rPr>
        <w:t xml:space="preserve"> with respect to men and </w:t>
      </w:r>
      <w:r w:rsidR="005F3257">
        <w:rPr>
          <w:b w:val="0"/>
          <w:sz w:val="20"/>
          <w:lang w:val="en-GB"/>
        </w:rPr>
        <w:t>the</w:t>
      </w:r>
      <w:r w:rsidR="00C76B14">
        <w:rPr>
          <w:b w:val="0"/>
          <w:sz w:val="20"/>
          <w:lang w:val="en-GB"/>
        </w:rPr>
        <w:t xml:space="preserve"> </w:t>
      </w:r>
      <w:r w:rsidR="00A507F8">
        <w:rPr>
          <w:b w:val="0"/>
          <w:sz w:val="20"/>
          <w:lang w:val="en-GB"/>
        </w:rPr>
        <w:t>URs</w:t>
      </w:r>
      <w:r w:rsidR="00C76B14">
        <w:rPr>
          <w:b w:val="0"/>
          <w:sz w:val="20"/>
          <w:lang w:val="en-GB"/>
        </w:rPr>
        <w:t xml:space="preserve"> decrease with age. Comparing the period before and after the 2008, results show that patient behaviours are fairly constant in the two periods, however during the years </w:t>
      </w:r>
      <w:r w:rsidR="00BE30A4">
        <w:rPr>
          <w:b w:val="0"/>
          <w:sz w:val="20"/>
          <w:lang w:val="en-GB"/>
        </w:rPr>
        <w:t xml:space="preserve">analysed </w:t>
      </w:r>
      <w:r w:rsidR="00C76B14">
        <w:rPr>
          <w:b w:val="0"/>
          <w:sz w:val="20"/>
          <w:lang w:val="en-GB"/>
        </w:rPr>
        <w:t xml:space="preserve">a reduction in the gap between the Italian population and the immigrant population (HMPCs) has been observed. </w:t>
      </w:r>
    </w:p>
    <w:p w14:paraId="511804B5" w14:textId="0D59374B" w:rsidR="00C76B14" w:rsidRPr="00A507F8" w:rsidRDefault="00C76B14" w:rsidP="00C76B14">
      <w:pPr>
        <w:pStyle w:val="References"/>
        <w:spacing w:before="0" w:after="0"/>
        <w:rPr>
          <w:b w:val="0"/>
          <w:sz w:val="18"/>
          <w:szCs w:val="18"/>
          <w:lang w:val="en-GB"/>
        </w:rPr>
      </w:pPr>
      <w:r w:rsidRPr="007374AB">
        <w:rPr>
          <w:sz w:val="20"/>
          <w:lang w:val="en-GB"/>
        </w:rPr>
        <w:t>Table 1.</w:t>
      </w:r>
      <w:r>
        <w:rPr>
          <w:b w:val="0"/>
          <w:sz w:val="20"/>
          <w:lang w:val="en-GB"/>
        </w:rPr>
        <w:t xml:space="preserve"> </w:t>
      </w:r>
      <w:r w:rsidR="00CB0396" w:rsidRPr="00CB0396">
        <w:rPr>
          <w:b w:val="0"/>
          <w:sz w:val="18"/>
          <w:szCs w:val="18"/>
          <w:lang w:val="en-GB"/>
        </w:rPr>
        <w:t>Negative Binomial regression:</w:t>
      </w:r>
      <w:r w:rsidR="00CB0396" w:rsidRPr="00A507F8">
        <w:rPr>
          <w:b w:val="0"/>
          <w:sz w:val="18"/>
          <w:szCs w:val="18"/>
          <w:lang w:val="en-GB"/>
        </w:rPr>
        <w:t xml:space="preserve"> </w:t>
      </w:r>
      <w:r w:rsidR="00CB0396" w:rsidRPr="00CB0396">
        <w:rPr>
          <w:b w:val="0"/>
          <w:sz w:val="18"/>
          <w:szCs w:val="18"/>
          <w:lang w:val="en-GB"/>
        </w:rPr>
        <w:t>r</w:t>
      </w:r>
      <w:r w:rsidRPr="00CB0396">
        <w:rPr>
          <w:b w:val="0"/>
          <w:sz w:val="18"/>
          <w:szCs w:val="18"/>
          <w:lang w:val="en-GB"/>
        </w:rPr>
        <w:t xml:space="preserve">ate ratios (with 95% confidence intervals) of </w:t>
      </w:r>
      <w:r w:rsidR="00A507F8">
        <w:rPr>
          <w:b w:val="0"/>
          <w:sz w:val="18"/>
          <w:szCs w:val="18"/>
          <w:lang w:val="en-GB"/>
        </w:rPr>
        <w:t>ED</w:t>
      </w:r>
      <w:r w:rsidRPr="00CB0396">
        <w:rPr>
          <w:b w:val="0"/>
          <w:sz w:val="18"/>
          <w:szCs w:val="18"/>
          <w:lang w:val="en-GB"/>
        </w:rPr>
        <w:t xml:space="preserve"> </w:t>
      </w:r>
      <w:r w:rsidR="007A36A2">
        <w:rPr>
          <w:b w:val="0"/>
          <w:sz w:val="18"/>
          <w:szCs w:val="18"/>
          <w:lang w:val="en-GB"/>
        </w:rPr>
        <w:t>utilisation</w:t>
      </w:r>
      <w:r w:rsidRPr="00CB0396">
        <w:rPr>
          <w:b w:val="0"/>
          <w:sz w:val="18"/>
          <w:szCs w:val="18"/>
          <w:lang w:val="en-GB"/>
        </w:rPr>
        <w:t xml:space="preserve"> </w:t>
      </w:r>
      <w:r w:rsidR="00CB0396">
        <w:rPr>
          <w:b w:val="0"/>
          <w:sz w:val="18"/>
          <w:szCs w:val="18"/>
          <w:lang w:val="en-GB"/>
        </w:rPr>
        <w:t>for immigrant compared to Italian</w:t>
      </w:r>
      <w:r w:rsidR="005C61BC">
        <w:rPr>
          <w:b w:val="0"/>
          <w:sz w:val="18"/>
          <w:szCs w:val="18"/>
          <w:lang w:val="en-GB"/>
        </w:rPr>
        <w:t xml:space="preserve"> resident population in Rome</w:t>
      </w:r>
      <w:r w:rsidR="00CB0396" w:rsidRPr="00CB0396">
        <w:rPr>
          <w:b w:val="0"/>
          <w:sz w:val="18"/>
          <w:szCs w:val="18"/>
          <w:lang w:val="en-GB"/>
        </w:rPr>
        <w:t>,</w:t>
      </w:r>
      <w:r w:rsidRPr="00CB0396">
        <w:rPr>
          <w:b w:val="0"/>
          <w:sz w:val="18"/>
          <w:szCs w:val="18"/>
          <w:lang w:val="en-GB"/>
        </w:rPr>
        <w:t xml:space="preserve"> </w:t>
      </w:r>
      <w:r w:rsidR="00CB0396" w:rsidRPr="00CB0396">
        <w:rPr>
          <w:b w:val="0"/>
          <w:sz w:val="18"/>
          <w:szCs w:val="18"/>
          <w:lang w:val="en-GB"/>
        </w:rPr>
        <w:t xml:space="preserve">adjusted </w:t>
      </w:r>
      <w:r w:rsidRPr="00CB0396">
        <w:rPr>
          <w:b w:val="0"/>
          <w:sz w:val="18"/>
          <w:szCs w:val="18"/>
          <w:lang w:val="en-GB"/>
        </w:rPr>
        <w:t>for age, gender</w:t>
      </w:r>
      <w:r w:rsidR="00CB0396" w:rsidRPr="00CB0396">
        <w:rPr>
          <w:b w:val="0"/>
          <w:sz w:val="18"/>
          <w:szCs w:val="18"/>
          <w:lang w:val="en-GB"/>
        </w:rPr>
        <w:t>,</w:t>
      </w:r>
      <w:r w:rsidRPr="00CB0396">
        <w:rPr>
          <w:b w:val="0"/>
          <w:sz w:val="18"/>
          <w:szCs w:val="18"/>
          <w:lang w:val="en-GB"/>
        </w:rPr>
        <w:t xml:space="preserve"> and socio-economic position, </w:t>
      </w:r>
      <w:r w:rsidR="00CB0396" w:rsidRPr="00CB0396">
        <w:rPr>
          <w:b w:val="0"/>
          <w:sz w:val="18"/>
          <w:szCs w:val="18"/>
          <w:lang w:val="en-GB"/>
        </w:rPr>
        <w:t>and stratified by time period.</w:t>
      </w:r>
      <w:r w:rsidR="00CB0396">
        <w:rPr>
          <w:b w:val="0"/>
          <w:sz w:val="18"/>
          <w:szCs w:val="18"/>
          <w:lang w:val="en-GB"/>
        </w:rPr>
        <w:t xml:space="preserve"> Lazio</w:t>
      </w:r>
      <w:r w:rsidR="00CB0396" w:rsidRPr="00CB0396">
        <w:rPr>
          <w:b w:val="0"/>
          <w:sz w:val="18"/>
          <w:szCs w:val="18"/>
          <w:lang w:val="en-GB"/>
        </w:rPr>
        <w:t>, years 2005-2015</w:t>
      </w:r>
      <w:r w:rsidR="00A507F8">
        <w:rPr>
          <w:b w:val="0"/>
          <w:sz w:val="18"/>
          <w:szCs w:val="18"/>
          <w:lang w:val="en-GB"/>
        </w:rPr>
        <w:t>.</w:t>
      </w:r>
    </w:p>
    <w:p w14:paraId="4EFAAD29" w14:textId="2FC0CFB1" w:rsidR="005F38C4" w:rsidRDefault="009632E7" w:rsidP="00104A50">
      <w:pPr>
        <w:pStyle w:val="References"/>
        <w:spacing w:before="0"/>
        <w:jc w:val="center"/>
        <w:rPr>
          <w:lang w:val="en-GB"/>
        </w:rPr>
      </w:pPr>
      <w:r w:rsidRPr="009632E7">
        <w:drawing>
          <wp:inline distT="0" distB="0" distL="0" distR="0" wp14:anchorId="3E4E2E73" wp14:editId="6EAF514C">
            <wp:extent cx="3304800" cy="1953781"/>
            <wp:effectExtent l="0" t="0" r="0" b="889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04800" cy="1953781"/>
                    </a:xfrm>
                    <a:prstGeom prst="rect">
                      <a:avLst/>
                    </a:prstGeom>
                    <a:noFill/>
                    <a:ln>
                      <a:noFill/>
                    </a:ln>
                  </pic:spPr>
                </pic:pic>
              </a:graphicData>
            </a:graphic>
          </wp:inline>
        </w:drawing>
      </w:r>
    </w:p>
    <w:p w14:paraId="28FC583B" w14:textId="6A7B30D0" w:rsidR="00104A50" w:rsidRDefault="00973D47" w:rsidP="00104A50">
      <w:pPr>
        <w:jc w:val="both"/>
      </w:pPr>
      <w:r w:rsidRPr="000620AA">
        <w:t xml:space="preserve">Our results show lower </w:t>
      </w:r>
      <w:r w:rsidR="007A36A2">
        <w:t>utilisation</w:t>
      </w:r>
      <w:r w:rsidRPr="000620AA">
        <w:t xml:space="preserve"> of the </w:t>
      </w:r>
      <w:r w:rsidR="00A507F8">
        <w:t>ED</w:t>
      </w:r>
      <w:r w:rsidRPr="000620AA">
        <w:t xml:space="preserve"> (overall) among immigrants during the period 2005-2015, in Rome. This result is consistent with previous reports of healthcare </w:t>
      </w:r>
      <w:r w:rsidR="007A36A2">
        <w:t>utilisation</w:t>
      </w:r>
      <w:r w:rsidRPr="000620AA">
        <w:t xml:space="preserve"> by the immigrant population and was probably due to the </w:t>
      </w:r>
      <w:r w:rsidRPr="005F3257">
        <w:rPr>
          <w:i/>
        </w:rPr>
        <w:t>healthy immigrant effect</w:t>
      </w:r>
      <w:r w:rsidRPr="000620AA">
        <w:t xml:space="preserve"> </w:t>
      </w:r>
      <w:r>
        <w:t>(Carrasco-Garrito et al., 2007; Norredam et al., 2007)</w:t>
      </w:r>
      <w:r w:rsidRPr="000620AA">
        <w:t xml:space="preserve"> where recently arrived immigrants have better health status than natives because of a previous </w:t>
      </w:r>
      <w:r w:rsidRPr="005F3257">
        <w:rPr>
          <w:i/>
        </w:rPr>
        <w:t>selection process</w:t>
      </w:r>
      <w:r w:rsidRPr="000620AA">
        <w:t xml:space="preserve"> in each country of origin. Consideration should be also given to the fact that we are dealing with immigrants who are resident in Rome, it means they have a residence permit and most of them have a work, thus they are also </w:t>
      </w:r>
      <w:r w:rsidR="00A507F8">
        <w:t xml:space="preserve">positively </w:t>
      </w:r>
      <w:r w:rsidRPr="000620AA">
        <w:t xml:space="preserve">selected compared to </w:t>
      </w:r>
      <w:r w:rsidR="00AB751D">
        <w:t>other</w:t>
      </w:r>
      <w:r w:rsidRPr="000620AA">
        <w:t xml:space="preserve"> </w:t>
      </w:r>
      <w:r w:rsidR="00445971">
        <w:t>migrant categories</w:t>
      </w:r>
      <w:r w:rsidRPr="000620AA">
        <w:t xml:space="preserve">. Moreover, other studies have shown no relationship between the perceptions of need, willingness to seek health services and ethnicity </w:t>
      </w:r>
      <w:r>
        <w:t>(Adamson et al., 2003)</w:t>
      </w:r>
      <w:r w:rsidRPr="000620AA">
        <w:t xml:space="preserve">, and more evidence is provided towards the hypothesis that barriers occur at the access of the services </w:t>
      </w:r>
      <w:r>
        <w:t>(Okie et al., 2007).</w:t>
      </w:r>
    </w:p>
    <w:p w14:paraId="15F8C1F9" w14:textId="7EBDD42A" w:rsidR="00973D47" w:rsidRPr="007374AB" w:rsidRDefault="00973D47" w:rsidP="00104A50">
      <w:pPr>
        <w:ind w:firstLine="284"/>
        <w:jc w:val="both"/>
        <w:rPr>
          <w:b/>
        </w:rPr>
      </w:pPr>
      <w:r>
        <w:t xml:space="preserve">However, it would be interesting to analyse the access for specific causes, in which we detected different patterns, </w:t>
      </w:r>
      <w:r w:rsidR="000A1C5A">
        <w:t xml:space="preserve">and </w:t>
      </w:r>
      <w:r>
        <w:t>to explore the hospitalization</w:t>
      </w:r>
      <w:r w:rsidR="000A1C5A">
        <w:t>.</w:t>
      </w:r>
      <w:r>
        <w:t xml:space="preserve"> </w:t>
      </w:r>
      <w:r w:rsidR="00702C44">
        <w:t>Furthermore, e</w:t>
      </w:r>
      <w:r w:rsidR="00702C44" w:rsidRPr="00702C44">
        <w:t xml:space="preserve">ven </w:t>
      </w:r>
      <w:r w:rsidR="00702C44" w:rsidRPr="00702C44">
        <w:lastRenderedPageBreak/>
        <w:t xml:space="preserve">if </w:t>
      </w:r>
      <w:r w:rsidR="00702C44">
        <w:t>the relationship between the SEP and the ED utilisation</w:t>
      </w:r>
      <w:r w:rsidR="00702C44" w:rsidRPr="00702C44">
        <w:t xml:space="preserve"> was expected, in this context the SEP was used </w:t>
      </w:r>
      <w:r w:rsidR="00702C44">
        <w:t xml:space="preserve">for adjusting the exposure, but because </w:t>
      </w:r>
      <w:r w:rsidR="00702C44" w:rsidRPr="00702C44">
        <w:t xml:space="preserve">the mechanism behind the interaction </w:t>
      </w:r>
      <w:r w:rsidR="00702C44">
        <w:t xml:space="preserve">of this two </w:t>
      </w:r>
      <w:r w:rsidR="008C5B31">
        <w:t>variables</w:t>
      </w:r>
      <w:r w:rsidR="00702C44">
        <w:t xml:space="preserve"> is complex, further insights are necessary. </w:t>
      </w:r>
      <w:r w:rsidR="000A1C5A" w:rsidRPr="00702C44">
        <w:t>C</w:t>
      </w:r>
      <w:r w:rsidRPr="00702C44">
        <w:t>oncerning</w:t>
      </w:r>
      <w:r>
        <w:t xml:space="preserve"> comparative analyses</w:t>
      </w:r>
      <w:r w:rsidR="000A1C5A">
        <w:t>,</w:t>
      </w:r>
      <w:r>
        <w:t xml:space="preserve"> we will also should consider other factors which </w:t>
      </w:r>
      <w:r w:rsidR="000A1C5A">
        <w:t xml:space="preserve">may have </w:t>
      </w:r>
      <w:r>
        <w:t xml:space="preserve">contributed to the modification in the EDs </w:t>
      </w:r>
      <w:r w:rsidR="007A36A2" w:rsidRPr="00104A50">
        <w:t>utilisation</w:t>
      </w:r>
      <w:r>
        <w:t xml:space="preserve">, as the Great Recession and the austerity policies implemented by the region. </w:t>
      </w:r>
    </w:p>
    <w:p w14:paraId="69BA7948" w14:textId="524AF2F6" w:rsidR="00052AB8" w:rsidRPr="00A62FD2" w:rsidRDefault="00052AB8" w:rsidP="00052AB8">
      <w:pPr>
        <w:pStyle w:val="References"/>
        <w:rPr>
          <w:szCs w:val="16"/>
          <w:lang w:val="en-GB"/>
        </w:rPr>
      </w:pPr>
      <w:r w:rsidRPr="00A62FD2">
        <w:rPr>
          <w:lang w:val="en-GB"/>
        </w:rPr>
        <w:t>References</w:t>
      </w:r>
    </w:p>
    <w:p w14:paraId="030E4B74" w14:textId="429D363E" w:rsidR="00BE30A4" w:rsidRPr="00104A50" w:rsidRDefault="00BE30A4" w:rsidP="00C93B19">
      <w:pPr>
        <w:pStyle w:val="Paragrafoelenco"/>
        <w:numPr>
          <w:ilvl w:val="0"/>
          <w:numId w:val="1"/>
        </w:numPr>
        <w:spacing w:after="0" w:line="240" w:lineRule="auto"/>
        <w:ind w:left="357" w:hanging="357"/>
        <w:jc w:val="both"/>
        <w:rPr>
          <w:sz w:val="16"/>
          <w:szCs w:val="16"/>
          <w:lang w:val="en-GB"/>
        </w:rPr>
      </w:pPr>
      <w:r w:rsidRPr="00104A50">
        <w:rPr>
          <w:sz w:val="16"/>
          <w:szCs w:val="16"/>
          <w:lang w:val="en-GB"/>
        </w:rPr>
        <w:t>Adamson J, Ben Shlomo Y, Chaturvedi N, Donovan J: Ethnicity, soci</w:t>
      </w:r>
      <w:r w:rsidR="00CD24F4">
        <w:rPr>
          <w:sz w:val="16"/>
          <w:szCs w:val="16"/>
          <w:lang w:val="en-GB"/>
        </w:rPr>
        <w:t>o-economic position and gender-</w:t>
      </w:r>
      <w:r w:rsidRPr="00104A50">
        <w:rPr>
          <w:sz w:val="16"/>
          <w:szCs w:val="16"/>
          <w:lang w:val="en-GB"/>
        </w:rPr>
        <w:t>do they affect reported health-care seeking behaviour? pp. 895-904, Soc</w:t>
      </w:r>
      <w:bookmarkStart w:id="0" w:name="_GoBack"/>
      <w:bookmarkEnd w:id="0"/>
      <w:r w:rsidRPr="00104A50">
        <w:rPr>
          <w:sz w:val="16"/>
          <w:szCs w:val="16"/>
          <w:lang w:val="en-GB"/>
        </w:rPr>
        <w:t xml:space="preserve"> Sci Med (2003)</w:t>
      </w:r>
    </w:p>
    <w:p w14:paraId="31CB9F24" w14:textId="0F27C070" w:rsidR="00052AB8" w:rsidRPr="00104A50" w:rsidRDefault="00052AB8" w:rsidP="00C93B19">
      <w:pPr>
        <w:pStyle w:val="Paragrafoelenco"/>
        <w:numPr>
          <w:ilvl w:val="0"/>
          <w:numId w:val="1"/>
        </w:numPr>
        <w:spacing w:after="0" w:line="240" w:lineRule="auto"/>
        <w:ind w:left="357" w:hanging="357"/>
        <w:jc w:val="both"/>
        <w:rPr>
          <w:rFonts w:cs="Calibri"/>
          <w:sz w:val="16"/>
          <w:szCs w:val="16"/>
          <w:lang w:val="en-GB"/>
        </w:rPr>
      </w:pPr>
      <w:r w:rsidRPr="00104A50">
        <w:rPr>
          <w:sz w:val="16"/>
          <w:szCs w:val="16"/>
          <w:lang w:val="en-GB"/>
        </w:rPr>
        <w:t>Cacciani L., Asole S., Polo A., Franco F., Lucchini R., De Curtis M., et al., Perinatal outcomes among immigrant mothers over two periods in a region of central Italy, p. 294. BMC Public Health (2011)</w:t>
      </w:r>
    </w:p>
    <w:p w14:paraId="3272DB20" w14:textId="4827D869" w:rsidR="00052AB8" w:rsidRPr="00104A50" w:rsidRDefault="00BE30A4" w:rsidP="00C93B19">
      <w:pPr>
        <w:pStyle w:val="Paragrafoelenco"/>
        <w:numPr>
          <w:ilvl w:val="0"/>
          <w:numId w:val="1"/>
        </w:numPr>
        <w:spacing w:after="0" w:line="240" w:lineRule="auto"/>
        <w:jc w:val="both"/>
        <w:rPr>
          <w:rFonts w:cs="Calibri"/>
          <w:sz w:val="16"/>
          <w:szCs w:val="16"/>
          <w:lang w:val="en-GB"/>
        </w:rPr>
      </w:pPr>
      <w:r w:rsidRPr="00104A50">
        <w:rPr>
          <w:sz w:val="16"/>
          <w:szCs w:val="16"/>
          <w:lang w:val="en-GB"/>
        </w:rPr>
        <w:t>Carrasco-Garrido P, De Miguel AG, Barrera VH, Jimenez-Garcia R., Health profiles, lifestyles and use of health resources by the immigrant population resident in Spain, pp. 503-507, Eur J Public Health (2007)</w:t>
      </w:r>
    </w:p>
    <w:p w14:paraId="5902AC02" w14:textId="77777777" w:rsidR="00052AB8" w:rsidRPr="00104A50" w:rsidRDefault="00052AB8" w:rsidP="00C93B19">
      <w:pPr>
        <w:pStyle w:val="CorpoA"/>
        <w:numPr>
          <w:ilvl w:val="0"/>
          <w:numId w:val="1"/>
        </w:numPr>
        <w:jc w:val="both"/>
        <w:rPr>
          <w:rFonts w:ascii="Calibri" w:hAnsi="Calibri" w:cs="Calibri"/>
          <w:sz w:val="16"/>
          <w:szCs w:val="16"/>
          <w:lang w:val="es-ES"/>
        </w:rPr>
      </w:pPr>
      <w:r w:rsidRPr="00104A50">
        <w:rPr>
          <w:rFonts w:ascii="Calibri" w:hAnsi="Calibri" w:cs="Calibri"/>
          <w:sz w:val="16"/>
          <w:szCs w:val="16"/>
          <w:lang w:val="es-ES"/>
        </w:rPr>
        <w:t>Cots F., Castells X., Ollé C., Manzanera R., Varela J., Vall O., Perfil de la casuística hospitalaria de la población inmigrante de Barcelona, pp. 376-384. Gaceta Sanitaria (2007)</w:t>
      </w:r>
    </w:p>
    <w:p w14:paraId="3694A388" w14:textId="2F0A79E7" w:rsidR="00052AB8" w:rsidRPr="00104A50" w:rsidRDefault="00052AB8" w:rsidP="00C93B19">
      <w:pPr>
        <w:pStyle w:val="Paragrafoelenco"/>
        <w:numPr>
          <w:ilvl w:val="0"/>
          <w:numId w:val="1"/>
        </w:numPr>
        <w:autoSpaceDE w:val="0"/>
        <w:autoSpaceDN w:val="0"/>
        <w:adjustRightInd w:val="0"/>
        <w:spacing w:after="0" w:line="240" w:lineRule="auto"/>
        <w:jc w:val="both"/>
        <w:rPr>
          <w:rFonts w:eastAsia="Arial Unicode MS" w:cs="Calibri"/>
          <w:color w:val="000000"/>
          <w:sz w:val="16"/>
          <w:szCs w:val="16"/>
          <w:u w:color="000000"/>
          <w:bdr w:val="nil"/>
          <w:lang w:val="en-GB" w:eastAsia="it-IT"/>
        </w:rPr>
      </w:pPr>
      <w:r w:rsidRPr="00104A50">
        <w:rPr>
          <w:rFonts w:eastAsia="Arial Unicode MS" w:cs="Calibri"/>
          <w:color w:val="000000"/>
          <w:sz w:val="16"/>
          <w:szCs w:val="16"/>
          <w:u w:color="000000"/>
          <w:bdr w:val="nil"/>
          <w:lang w:val="en-GB" w:eastAsia="it-IT"/>
        </w:rPr>
        <w:t xml:space="preserve">De Luca G., Ponzo M., Andres A.R., Health care </w:t>
      </w:r>
      <w:r w:rsidRPr="00104A50">
        <w:rPr>
          <w:rFonts w:eastAsia="Arial Unicode MS" w:cs="Calibri"/>
          <w:color w:val="000000"/>
          <w:sz w:val="16"/>
          <w:szCs w:val="16"/>
          <w:u w:color="000000"/>
          <w:bdr w:val="nil"/>
          <w:lang w:val="en-GB" w:eastAsia="it-IT"/>
        </w:rPr>
        <w:t>utilization</w:t>
      </w:r>
      <w:r w:rsidRPr="00104A50">
        <w:rPr>
          <w:rFonts w:eastAsia="Arial Unicode MS" w:cs="Calibri"/>
          <w:color w:val="000000"/>
          <w:sz w:val="16"/>
          <w:szCs w:val="16"/>
          <w:u w:color="000000"/>
          <w:bdr w:val="nil"/>
          <w:lang w:val="en-GB" w:eastAsia="it-IT"/>
        </w:rPr>
        <w:t xml:space="preserve"> by immigrants in Italy, pp. 1–31. International Journal Health Care Finance Econ (2013)</w:t>
      </w:r>
    </w:p>
    <w:p w14:paraId="0DAD3AAB" w14:textId="77777777" w:rsidR="00052AB8" w:rsidRPr="00104A50" w:rsidRDefault="00052AB8" w:rsidP="00C93B19">
      <w:pPr>
        <w:pStyle w:val="Paragrafoelenco"/>
        <w:numPr>
          <w:ilvl w:val="0"/>
          <w:numId w:val="1"/>
        </w:numPr>
        <w:spacing w:after="0" w:line="240" w:lineRule="auto"/>
        <w:contextualSpacing w:val="0"/>
        <w:jc w:val="both"/>
        <w:rPr>
          <w:rFonts w:cs="Calibri"/>
          <w:sz w:val="16"/>
          <w:szCs w:val="16"/>
          <w:lang w:val="en-GB"/>
        </w:rPr>
      </w:pPr>
      <w:r w:rsidRPr="00104A50">
        <w:rPr>
          <w:rFonts w:cs="Calibri"/>
          <w:sz w:val="16"/>
          <w:szCs w:val="16"/>
          <w:lang w:val="en-GB"/>
        </w:rPr>
        <w:t>Ingleby D., New perspectives on migration, ethnicity and schizophrenia, Willy Brandt Series of Working Papers in International Migration and Ethnic Relations 1/08, Malmö University, Malmö (2008)</w:t>
      </w:r>
    </w:p>
    <w:p w14:paraId="0EBDB5B0" w14:textId="5AE1F40B" w:rsidR="00052AB8" w:rsidRPr="00104A50" w:rsidRDefault="00052AB8" w:rsidP="00C93B19">
      <w:pPr>
        <w:pStyle w:val="Paragrafoelenco"/>
        <w:numPr>
          <w:ilvl w:val="0"/>
          <w:numId w:val="1"/>
        </w:numPr>
        <w:spacing w:after="0" w:line="240" w:lineRule="auto"/>
        <w:contextualSpacing w:val="0"/>
        <w:jc w:val="both"/>
        <w:rPr>
          <w:rFonts w:cs="Calibri"/>
          <w:sz w:val="16"/>
          <w:szCs w:val="16"/>
          <w:lang w:val="en-GB"/>
        </w:rPr>
      </w:pPr>
      <w:r w:rsidRPr="00104A50">
        <w:rPr>
          <w:rFonts w:cs="Calibri"/>
          <w:sz w:val="16"/>
          <w:szCs w:val="16"/>
          <w:lang w:val="en-GB"/>
        </w:rPr>
        <w:t>Istat (2016),</w:t>
      </w:r>
      <w:r w:rsidR="004F1CBC" w:rsidRPr="00104A50">
        <w:rPr>
          <w:rFonts w:cs="Calibri"/>
          <w:sz w:val="16"/>
          <w:szCs w:val="16"/>
          <w:lang w:val="en-GB"/>
        </w:rPr>
        <w:t xml:space="preserve"> Bilancio demografico nazionale:</w:t>
      </w:r>
      <w:r w:rsidRPr="00104A50">
        <w:rPr>
          <w:rFonts w:cs="Calibri"/>
          <w:sz w:val="16"/>
          <w:szCs w:val="16"/>
          <w:lang w:val="en-GB"/>
        </w:rPr>
        <w:t xml:space="preserve"> </w:t>
      </w:r>
    </w:p>
    <w:p w14:paraId="1EEFE799" w14:textId="297D74DD" w:rsidR="00052AB8" w:rsidRPr="00104A50" w:rsidRDefault="00052AB8" w:rsidP="00C93B19">
      <w:pPr>
        <w:pStyle w:val="Paragrafoelenco"/>
        <w:spacing w:after="0" w:line="240" w:lineRule="auto"/>
        <w:ind w:left="360"/>
        <w:contextualSpacing w:val="0"/>
        <w:jc w:val="both"/>
        <w:rPr>
          <w:rFonts w:cs="Calibri"/>
          <w:sz w:val="16"/>
          <w:szCs w:val="16"/>
          <w:lang w:val="en-GB"/>
        </w:rPr>
      </w:pPr>
      <w:r w:rsidRPr="00104A50">
        <w:rPr>
          <w:rFonts w:cs="Calibri"/>
          <w:sz w:val="16"/>
          <w:szCs w:val="16"/>
          <w:lang w:val="en-GB"/>
        </w:rPr>
        <w:t>http://www.istat.it/it/files/2017/06/bilanciodemografico201613giugno2017.pdf?title=Bilancio+demografico+nazionale++13%2Fgiu%2F2017+-+Testo+integrale.pdf</w:t>
      </w:r>
    </w:p>
    <w:p w14:paraId="3FF6C514" w14:textId="77777777" w:rsidR="00052AB8" w:rsidRPr="00104A50" w:rsidRDefault="00052AB8" w:rsidP="00C93B19">
      <w:pPr>
        <w:pStyle w:val="Paragrafoelenco"/>
        <w:numPr>
          <w:ilvl w:val="0"/>
          <w:numId w:val="1"/>
        </w:numPr>
        <w:spacing w:after="0" w:line="240" w:lineRule="auto"/>
        <w:contextualSpacing w:val="0"/>
        <w:jc w:val="both"/>
        <w:rPr>
          <w:rFonts w:cs="Calibri"/>
          <w:sz w:val="16"/>
          <w:szCs w:val="16"/>
          <w:lang w:val="en-GB"/>
        </w:rPr>
      </w:pPr>
      <w:r w:rsidRPr="00104A50">
        <w:rPr>
          <w:rFonts w:cs="Calibri"/>
          <w:sz w:val="16"/>
          <w:szCs w:val="16"/>
          <w:lang w:val="en-GB"/>
        </w:rPr>
        <w:t>Malmusi D., Borrell C., Benach J., Migration-related health inequalities: showing the complex interactions between gender, social class and place of origin, pp.1610-1619. Social Science &amp; Medicine (2010)</w:t>
      </w:r>
    </w:p>
    <w:p w14:paraId="2B7713C9" w14:textId="3FF34FE9" w:rsidR="00052AB8" w:rsidRPr="00104A50" w:rsidRDefault="00052AB8" w:rsidP="00C93B19">
      <w:pPr>
        <w:pStyle w:val="Paragrafoelenco"/>
        <w:numPr>
          <w:ilvl w:val="0"/>
          <w:numId w:val="1"/>
        </w:numPr>
        <w:spacing w:after="0" w:line="240" w:lineRule="auto"/>
        <w:ind w:left="357" w:hanging="357"/>
        <w:contextualSpacing w:val="0"/>
        <w:jc w:val="both"/>
        <w:rPr>
          <w:rFonts w:cs="Calibri"/>
          <w:sz w:val="16"/>
          <w:szCs w:val="16"/>
          <w:lang w:val="en-GB"/>
        </w:rPr>
      </w:pPr>
      <w:r w:rsidRPr="00104A50">
        <w:rPr>
          <w:rFonts w:cs="Calibri"/>
          <w:sz w:val="16"/>
          <w:szCs w:val="16"/>
          <w:lang w:val="en-GB"/>
        </w:rPr>
        <w:t xml:space="preserve">Norredam M., Krasnik A., Sorensen T.M., Keiding N. et al., Emergency room </w:t>
      </w:r>
      <w:r w:rsidRPr="00104A50">
        <w:rPr>
          <w:rFonts w:cs="Calibri"/>
          <w:sz w:val="16"/>
          <w:szCs w:val="16"/>
          <w:lang w:val="en-GB"/>
        </w:rPr>
        <w:t>utilization</w:t>
      </w:r>
      <w:r w:rsidRPr="00104A50">
        <w:rPr>
          <w:rFonts w:cs="Calibri"/>
          <w:sz w:val="16"/>
          <w:szCs w:val="16"/>
          <w:lang w:val="en-GB"/>
        </w:rPr>
        <w:t xml:space="preserve"> in Copenhagen:</w:t>
      </w:r>
      <w:r w:rsidR="00C93B19" w:rsidRPr="00104A50">
        <w:rPr>
          <w:rFonts w:cs="Calibri"/>
          <w:sz w:val="16"/>
          <w:szCs w:val="16"/>
          <w:lang w:val="en-GB"/>
        </w:rPr>
        <w:t xml:space="preserve"> </w:t>
      </w:r>
      <w:r w:rsidRPr="00104A50">
        <w:rPr>
          <w:rFonts w:cs="Calibri"/>
          <w:sz w:val="16"/>
          <w:szCs w:val="16"/>
          <w:lang w:val="en-GB"/>
        </w:rPr>
        <w:t>a comparison of immigrant groups and Danish-born residents, pp. 53-59. Scandinavian Journal Public Health (2004)</w:t>
      </w:r>
    </w:p>
    <w:p w14:paraId="7E19E0CE" w14:textId="0E43FC11" w:rsidR="00C93B19" w:rsidRPr="00104A50" w:rsidRDefault="00C93B19" w:rsidP="00C93B19">
      <w:pPr>
        <w:pStyle w:val="Paragrafoelenco"/>
        <w:numPr>
          <w:ilvl w:val="0"/>
          <w:numId w:val="1"/>
        </w:numPr>
        <w:spacing w:after="0" w:line="240" w:lineRule="auto"/>
        <w:ind w:left="357" w:hanging="357"/>
        <w:jc w:val="both"/>
        <w:rPr>
          <w:sz w:val="16"/>
          <w:szCs w:val="16"/>
          <w:lang w:val="en-GB"/>
        </w:rPr>
      </w:pPr>
      <w:r w:rsidRPr="00104A50">
        <w:rPr>
          <w:sz w:val="16"/>
          <w:szCs w:val="16"/>
          <w:lang w:val="en-GB"/>
        </w:rPr>
        <w:t>Norredam M, Mygind A, Nielsen AS, Bagger J, Krasnik A: Motivation and relevance of emergency room visits among immigrants and patients of Danish origin, pp. 497-502, Eur J Public Health (2007)</w:t>
      </w:r>
    </w:p>
    <w:p w14:paraId="7A89F1B1" w14:textId="7DA98AF7" w:rsidR="00C93B19" w:rsidRPr="00104A50" w:rsidRDefault="00C93B19" w:rsidP="00C93B19">
      <w:pPr>
        <w:pStyle w:val="Paragrafoelenco"/>
        <w:numPr>
          <w:ilvl w:val="0"/>
          <w:numId w:val="1"/>
        </w:numPr>
        <w:spacing w:after="0" w:line="240" w:lineRule="auto"/>
        <w:contextualSpacing w:val="0"/>
        <w:jc w:val="both"/>
        <w:rPr>
          <w:rFonts w:cs="Calibri"/>
          <w:sz w:val="16"/>
          <w:szCs w:val="16"/>
          <w:lang w:val="en-GB"/>
        </w:rPr>
      </w:pPr>
      <w:r w:rsidRPr="00104A50">
        <w:rPr>
          <w:rFonts w:cs="Calibri"/>
          <w:sz w:val="16"/>
          <w:szCs w:val="16"/>
          <w:lang w:val="en-GB"/>
        </w:rPr>
        <w:t>Okie S: Immigrants and health care--at the intersection of two broken systems, pp.525-529, N Engl J Med (2007)</w:t>
      </w:r>
    </w:p>
    <w:p w14:paraId="104A162B" w14:textId="77777777" w:rsidR="00052AB8" w:rsidRPr="00104A50" w:rsidRDefault="00052AB8" w:rsidP="00C93B19">
      <w:pPr>
        <w:pStyle w:val="Paragrafoelenco"/>
        <w:numPr>
          <w:ilvl w:val="0"/>
          <w:numId w:val="1"/>
        </w:numPr>
        <w:spacing w:after="0" w:line="240" w:lineRule="auto"/>
        <w:jc w:val="both"/>
        <w:rPr>
          <w:rFonts w:cs="Calibri"/>
          <w:sz w:val="16"/>
          <w:szCs w:val="16"/>
          <w:lang w:val="en-GB"/>
        </w:rPr>
      </w:pPr>
      <w:r w:rsidRPr="00104A50">
        <w:rPr>
          <w:sz w:val="16"/>
          <w:szCs w:val="16"/>
        </w:rPr>
        <w:t xml:space="preserve">Pacelli B., Zengarini N., Broccoli S., Caranci N., Spadea T., Di Girolamo C., et al., Differences in mortality by immigrant status in Italy. </w:t>
      </w:r>
      <w:r w:rsidRPr="00104A50">
        <w:rPr>
          <w:sz w:val="16"/>
          <w:szCs w:val="16"/>
          <w:lang w:val="en-GB"/>
        </w:rPr>
        <w:t>Results of the Italian Network of Longitudinal Metropolitan Studies, pp. 691–701. Eur J Epidemiol (2016)</w:t>
      </w:r>
    </w:p>
    <w:p w14:paraId="2E904BE5" w14:textId="744D71F0" w:rsidR="00052AB8" w:rsidRPr="00104A50" w:rsidRDefault="00052AB8" w:rsidP="00C93B19">
      <w:pPr>
        <w:pStyle w:val="Paragrafoelenco"/>
        <w:numPr>
          <w:ilvl w:val="0"/>
          <w:numId w:val="1"/>
        </w:numPr>
        <w:spacing w:after="0" w:line="240" w:lineRule="auto"/>
        <w:jc w:val="both"/>
        <w:rPr>
          <w:rFonts w:cs="Calibri"/>
          <w:sz w:val="16"/>
          <w:szCs w:val="16"/>
          <w:lang w:val="en-GB"/>
        </w:rPr>
      </w:pPr>
      <w:r w:rsidRPr="00104A50">
        <w:rPr>
          <w:rFonts w:cs="Calibri"/>
          <w:sz w:val="16"/>
          <w:szCs w:val="16"/>
          <w:lang w:val="en-GB"/>
        </w:rPr>
        <w:t xml:space="preserve">Rué M., Cabré X., Soler-Gonzalez J., Bosch A., Almirall M., Catalina Serna M. Emergency hospital service </w:t>
      </w:r>
      <w:r w:rsidRPr="00104A50">
        <w:rPr>
          <w:rFonts w:cs="Calibri"/>
          <w:sz w:val="16"/>
          <w:szCs w:val="16"/>
          <w:lang w:val="en-GB"/>
        </w:rPr>
        <w:t>utilization</w:t>
      </w:r>
      <w:r w:rsidRPr="00104A50">
        <w:rPr>
          <w:rFonts w:cs="Calibri"/>
          <w:sz w:val="16"/>
          <w:szCs w:val="16"/>
          <w:lang w:val="en-GB"/>
        </w:rPr>
        <w:t xml:space="preserve"> in Lleida, pp. 1-8. BMC Health Service Research (2008) </w:t>
      </w:r>
    </w:p>
    <w:p w14:paraId="03EF6C9B" w14:textId="77777777" w:rsidR="00052AB8" w:rsidRPr="00104A50" w:rsidRDefault="00052AB8" w:rsidP="00C93B19">
      <w:pPr>
        <w:pStyle w:val="Paragrafoelenco"/>
        <w:numPr>
          <w:ilvl w:val="0"/>
          <w:numId w:val="1"/>
        </w:numPr>
        <w:autoSpaceDE w:val="0"/>
        <w:autoSpaceDN w:val="0"/>
        <w:adjustRightInd w:val="0"/>
        <w:spacing w:after="0" w:line="240" w:lineRule="auto"/>
        <w:jc w:val="both"/>
        <w:rPr>
          <w:rFonts w:cs="Calibri"/>
          <w:sz w:val="16"/>
          <w:szCs w:val="16"/>
          <w:lang w:val="en-GB"/>
        </w:rPr>
      </w:pPr>
      <w:r w:rsidRPr="00104A50">
        <w:rPr>
          <w:rFonts w:cs="Calibri"/>
          <w:sz w:val="16"/>
          <w:szCs w:val="16"/>
          <w:lang w:val="en-GB"/>
        </w:rPr>
        <w:t>Ruud S.E., Aga R., Natvig B., Hjortdahl P., Use of emergency care services by immigrants-a survey of walk-in patients who attended the Oslo Accident and Emergency Outpatient Clinic, pp. 15-25. BMC Emerg Med (2011)</w:t>
      </w:r>
    </w:p>
    <w:p w14:paraId="561CC0AB" w14:textId="5A18EB4A" w:rsidR="00052AB8" w:rsidRPr="00104A50" w:rsidRDefault="00052AB8" w:rsidP="00C93B19">
      <w:pPr>
        <w:pStyle w:val="Paragrafoelenco"/>
        <w:numPr>
          <w:ilvl w:val="0"/>
          <w:numId w:val="1"/>
        </w:numPr>
        <w:autoSpaceDE w:val="0"/>
        <w:autoSpaceDN w:val="0"/>
        <w:adjustRightInd w:val="0"/>
        <w:spacing w:after="0" w:line="240" w:lineRule="auto"/>
        <w:jc w:val="both"/>
        <w:rPr>
          <w:rFonts w:eastAsia="Arial Unicode MS" w:cs="Calibri"/>
          <w:color w:val="000000"/>
          <w:sz w:val="16"/>
          <w:szCs w:val="16"/>
          <w:u w:color="000000"/>
          <w:bdr w:val="nil"/>
          <w:lang w:val="en-GB" w:eastAsia="it-IT"/>
        </w:rPr>
      </w:pPr>
      <w:r w:rsidRPr="00104A50">
        <w:rPr>
          <w:rFonts w:eastAsia="Arial Unicode MS" w:cs="Calibri"/>
          <w:color w:val="000000"/>
          <w:sz w:val="16"/>
          <w:szCs w:val="16"/>
          <w:u w:color="000000"/>
          <w:bdr w:val="nil"/>
          <w:lang w:val="en-GB" w:eastAsia="it-IT"/>
        </w:rPr>
        <w:t xml:space="preserve">Zinelli M., Musetti V., Comelli I., et al., Emergency department </w:t>
      </w:r>
      <w:r w:rsidRPr="00104A50">
        <w:rPr>
          <w:rFonts w:eastAsia="Arial Unicode MS" w:cs="Calibri"/>
          <w:color w:val="000000"/>
          <w:sz w:val="16"/>
          <w:szCs w:val="16"/>
          <w:u w:color="000000"/>
          <w:bdr w:val="nil"/>
          <w:lang w:val="en-GB" w:eastAsia="it-IT"/>
        </w:rPr>
        <w:t>utilization</w:t>
      </w:r>
      <w:r w:rsidRPr="00104A50">
        <w:rPr>
          <w:rFonts w:eastAsia="Arial Unicode MS" w:cs="Calibri"/>
          <w:color w:val="000000"/>
          <w:sz w:val="16"/>
          <w:szCs w:val="16"/>
          <w:u w:color="000000"/>
          <w:bdr w:val="nil"/>
          <w:lang w:val="en-GB" w:eastAsia="it-IT"/>
        </w:rPr>
        <w:t xml:space="preserve"> rates and modalities among immigrant population. A 5- year survey in a large Italian urban emergency department, pp.22–25. Emerg Care Journal (2014)</w:t>
      </w:r>
    </w:p>
    <w:sectPr w:rsidR="00052AB8" w:rsidRPr="00104A50" w:rsidSect="00A84015">
      <w:headerReference w:type="even" r:id="rId13"/>
      <w:headerReference w:type="default" r:id="rId14"/>
      <w:footnotePr>
        <w:numRestart w:val="eachPage"/>
      </w:footnotePr>
      <w:type w:val="continuous"/>
      <w:pgSz w:w="11905" w:h="16837" w:code="9"/>
      <w:pgMar w:top="1928" w:right="2552" w:bottom="4026" w:left="25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263FAD" w14:textId="77777777" w:rsidR="00915173" w:rsidRDefault="00915173" w:rsidP="00052AB8">
      <w:r>
        <w:separator/>
      </w:r>
    </w:p>
  </w:endnote>
  <w:endnote w:type="continuationSeparator" w:id="0">
    <w:p w14:paraId="3F9928B7" w14:textId="77777777" w:rsidR="00915173" w:rsidRDefault="00915173" w:rsidP="00052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imbusRomNo9L-Medi">
    <w:charset w:val="00"/>
    <w:family w:val="auto"/>
    <w:pitch w:val="default"/>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RgjwlyAdvPTimes">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658617" w14:textId="77777777" w:rsidR="00915173" w:rsidRDefault="00915173" w:rsidP="00052AB8">
      <w:r>
        <w:separator/>
      </w:r>
    </w:p>
  </w:footnote>
  <w:footnote w:type="continuationSeparator" w:id="0">
    <w:p w14:paraId="2F19C8D3" w14:textId="77777777" w:rsidR="00915173" w:rsidRDefault="00915173" w:rsidP="00052AB8">
      <w:r>
        <w:continuationSeparator/>
      </w:r>
    </w:p>
  </w:footnote>
  <w:footnote w:id="1">
    <w:p w14:paraId="6C97AF1B" w14:textId="77777777" w:rsidR="00052AB8" w:rsidRPr="006F573D" w:rsidRDefault="00052AB8" w:rsidP="00052AB8">
      <w:pPr>
        <w:pStyle w:val="Testonotaapidipagina"/>
        <w:spacing w:after="60"/>
        <w:rPr>
          <w:rStyle w:val="AffiliationCarattere"/>
          <w:lang w:val="it-IT"/>
        </w:rPr>
      </w:pPr>
      <w:r>
        <w:rPr>
          <w:rStyle w:val="Caratteredellanota"/>
        </w:rPr>
        <w:footnoteRef/>
      </w:r>
      <w:r w:rsidRPr="006F573D">
        <w:rPr>
          <w:rStyle w:val="AffiliationCarattere"/>
          <w:lang w:val="it-IT"/>
        </w:rPr>
        <w:tab/>
        <w:t xml:space="preserve">Eleonora Trappolini, Sapienza University of Rome; email: </w:t>
      </w:r>
      <w:r>
        <w:rPr>
          <w:rStyle w:val="AffiliationCarattere"/>
          <w:lang w:val="it-IT"/>
        </w:rPr>
        <w:t>e</w:t>
      </w:r>
      <w:r w:rsidRPr="006F573D">
        <w:rPr>
          <w:rStyle w:val="AffiliationCarattere"/>
          <w:lang w:val="it-IT"/>
        </w:rPr>
        <w:t xml:space="preserve">leonora.trappolini@uniroma1.it </w:t>
      </w:r>
    </w:p>
    <w:p w14:paraId="122584CA" w14:textId="3A51267D" w:rsidR="00052AB8" w:rsidRDefault="00052AB8" w:rsidP="00052AB8">
      <w:pPr>
        <w:pStyle w:val="Testonotaapidipagina"/>
        <w:spacing w:after="60"/>
        <w:rPr>
          <w:rStyle w:val="AffiliationCarattere"/>
          <w:lang w:val="it-IT"/>
        </w:rPr>
      </w:pPr>
      <w:r w:rsidRPr="006F573D">
        <w:rPr>
          <w:rStyle w:val="AffiliationCarattere"/>
          <w:lang w:val="it-IT"/>
        </w:rPr>
        <w:tab/>
      </w:r>
      <w:r>
        <w:rPr>
          <w:rStyle w:val="AffiliationCarattere"/>
          <w:lang w:val="it-IT"/>
        </w:rPr>
        <w:t>Cristina Giudici, Sapienza University of Rome</w:t>
      </w:r>
      <w:r w:rsidRPr="006F573D">
        <w:rPr>
          <w:rStyle w:val="AffiliationCarattere"/>
          <w:lang w:val="it-IT"/>
        </w:rPr>
        <w:t xml:space="preserve">; email: </w:t>
      </w:r>
      <w:r w:rsidRPr="00E22A15">
        <w:rPr>
          <w:sz w:val="16"/>
          <w:lang w:val="it-IT"/>
        </w:rPr>
        <w:t>cristina.giudici@uniroma1.it</w:t>
      </w:r>
    </w:p>
    <w:p w14:paraId="4463F51A" w14:textId="01436109" w:rsidR="00052AB8" w:rsidRDefault="00052AB8" w:rsidP="00052AB8">
      <w:pPr>
        <w:pStyle w:val="Testonotaapidipagina"/>
        <w:spacing w:after="60"/>
        <w:ind w:firstLine="708"/>
        <w:rPr>
          <w:rStyle w:val="AffiliationCarattere"/>
          <w:lang w:val="it-IT"/>
        </w:rPr>
      </w:pPr>
      <w:r>
        <w:rPr>
          <w:rStyle w:val="AffiliationCarattere"/>
          <w:lang w:val="it-IT"/>
        </w:rPr>
        <w:t>Dipartimento di Epidemiologia del Servizio Sanitario Regionale del Lazio – ASL Roma 1</w:t>
      </w:r>
      <w:r w:rsidR="00104A50">
        <w:rPr>
          <w:rStyle w:val="AffiliationCarattere"/>
          <w:lang w:val="it-IT"/>
        </w:rPr>
        <w:t>:</w:t>
      </w:r>
    </w:p>
    <w:p w14:paraId="35671000" w14:textId="7927FB56" w:rsidR="00104A50" w:rsidRDefault="00104A50" w:rsidP="00973D47">
      <w:pPr>
        <w:pStyle w:val="Testonotaapidipagina"/>
        <w:spacing w:after="60"/>
        <w:ind w:firstLine="708"/>
        <w:rPr>
          <w:rStyle w:val="AffiliationCarattere"/>
          <w:lang w:val="it-IT"/>
        </w:rPr>
      </w:pPr>
      <w:r>
        <w:rPr>
          <w:rStyle w:val="AffiliationCarattere"/>
          <w:lang w:val="it-IT"/>
        </w:rPr>
        <w:t xml:space="preserve">Laura Cacciani: </w:t>
      </w:r>
      <w:r w:rsidRPr="00104A50">
        <w:rPr>
          <w:rStyle w:val="AffiliationCarattere"/>
          <w:lang w:val="it-IT"/>
        </w:rPr>
        <w:t>l.cacciani@deplazio.it</w:t>
      </w:r>
    </w:p>
    <w:p w14:paraId="6DAFBA49" w14:textId="35632BBB" w:rsidR="00104A50" w:rsidRDefault="00104A50" w:rsidP="00973D47">
      <w:pPr>
        <w:pStyle w:val="Testonotaapidipagina"/>
        <w:spacing w:after="60"/>
        <w:ind w:firstLine="708"/>
        <w:rPr>
          <w:rStyle w:val="AffiliationCarattere"/>
          <w:lang w:val="it-IT"/>
        </w:rPr>
      </w:pPr>
      <w:r>
        <w:rPr>
          <w:rStyle w:val="AffiliationCarattere"/>
          <w:lang w:val="it-IT"/>
        </w:rPr>
        <w:t xml:space="preserve">Claudia Marino: </w:t>
      </w:r>
      <w:r w:rsidRPr="00104A50">
        <w:rPr>
          <w:rStyle w:val="AffiliationCarattere"/>
          <w:lang w:val="it-IT"/>
        </w:rPr>
        <w:t>c.marino@deplazio.it</w:t>
      </w:r>
    </w:p>
    <w:p w14:paraId="447E6C25" w14:textId="3EC23A3C" w:rsidR="00104A50" w:rsidRDefault="00104A50" w:rsidP="00973D47">
      <w:pPr>
        <w:pStyle w:val="Testonotaapidipagina"/>
        <w:spacing w:after="60"/>
        <w:ind w:firstLine="708"/>
        <w:rPr>
          <w:rStyle w:val="AffiliationCarattere"/>
          <w:lang w:val="it-IT"/>
        </w:rPr>
      </w:pPr>
      <w:r>
        <w:rPr>
          <w:rStyle w:val="AffiliationCarattere"/>
          <w:lang w:val="it-IT"/>
        </w:rPr>
        <w:t>Nerina Agabiti:</w:t>
      </w:r>
      <w:r w:rsidR="00E22A15">
        <w:rPr>
          <w:rStyle w:val="AffiliationCarattere"/>
          <w:lang w:val="it-IT"/>
        </w:rPr>
        <w:t xml:space="preserve"> </w:t>
      </w:r>
      <w:r w:rsidRPr="00104A50">
        <w:rPr>
          <w:sz w:val="16"/>
          <w:lang w:val="it-IT"/>
        </w:rPr>
        <w:t>n.agabiti@deplazio.it</w:t>
      </w:r>
    </w:p>
    <w:p w14:paraId="4B3E7AB8" w14:textId="201691FC" w:rsidR="00052AB8" w:rsidRPr="00D4669D" w:rsidRDefault="00104A50" w:rsidP="00973D47">
      <w:pPr>
        <w:pStyle w:val="Testonotaapidipagina"/>
        <w:spacing w:after="60"/>
        <w:ind w:firstLine="708"/>
        <w:rPr>
          <w:rStyle w:val="AffiliationCarattere"/>
          <w:lang w:val="it-IT"/>
        </w:rPr>
      </w:pPr>
      <w:r>
        <w:rPr>
          <w:rStyle w:val="AffiliationCarattere"/>
          <w:lang w:val="it-IT"/>
        </w:rPr>
        <w:t>Marina Davoli:</w:t>
      </w:r>
      <w:r w:rsidR="00E22A15">
        <w:rPr>
          <w:rStyle w:val="AffiliationCarattere"/>
          <w:lang w:val="it-IT"/>
        </w:rPr>
        <w:t xml:space="preserve"> </w:t>
      </w:r>
      <w:r w:rsidRPr="00104A50">
        <w:rPr>
          <w:rStyle w:val="AffiliationCarattere"/>
          <w:lang w:val="it-IT"/>
        </w:rPr>
        <w:t>m.davoli@deplazio.it</w:t>
      </w:r>
      <w:r>
        <w:rPr>
          <w:rStyle w:val="AffiliationCarattere"/>
          <w:lang w:val="it-IT"/>
        </w:rPr>
        <w:t xml:space="preserve"> </w:t>
      </w:r>
    </w:p>
  </w:footnote>
  <w:footnote w:id="2">
    <w:p w14:paraId="36F6CCFF" w14:textId="77777777" w:rsidR="00052AB8" w:rsidRPr="00A84015" w:rsidRDefault="00052AB8" w:rsidP="00052AB8">
      <w:pPr>
        <w:pStyle w:val="Testonotaapidipagina"/>
        <w:rPr>
          <w:sz w:val="18"/>
        </w:rPr>
      </w:pPr>
      <w:r>
        <w:rPr>
          <w:rStyle w:val="Rimandonotaapidipagina"/>
        </w:rPr>
        <w:footnoteRef/>
      </w:r>
      <w:r>
        <w:t xml:space="preserve"> </w:t>
      </w:r>
      <w:r w:rsidRPr="00A84015">
        <w:rPr>
          <w:sz w:val="18"/>
        </w:rPr>
        <w:t>Central-Eastern Europe (including Poland and Romania), North Africa, Sub-Saharan Africa, Asia (except for Israel and Japan), and Central and South America</w:t>
      </w:r>
    </w:p>
  </w:footnote>
  <w:footnote w:id="3">
    <w:p w14:paraId="5439DE39" w14:textId="0E066D3B" w:rsidR="00082820" w:rsidRPr="00082820" w:rsidRDefault="00082820">
      <w:pPr>
        <w:pStyle w:val="Testonotaapidipagina"/>
        <w:rPr>
          <w:sz w:val="18"/>
        </w:rPr>
      </w:pPr>
      <w:r>
        <w:rPr>
          <w:rStyle w:val="Rimandonotaapidipagina"/>
        </w:rPr>
        <w:footnoteRef/>
      </w:r>
      <w:r>
        <w:t xml:space="preserve"> </w:t>
      </w:r>
      <w:r w:rsidRPr="00082820">
        <w:rPr>
          <w:sz w:val="18"/>
        </w:rPr>
        <w:t>Mental disorders (ICD-9-CM 291-312), injuries (ICD-9-CM 800-959), and cardiovascular diseases (ICD-9-CM 401-445).</w:t>
      </w:r>
    </w:p>
  </w:footnote>
  <w:footnote w:id="4">
    <w:p w14:paraId="71FBB372" w14:textId="2633B323" w:rsidR="00A84015" w:rsidRPr="00A84015" w:rsidRDefault="00A84015" w:rsidP="00A84015">
      <w:pPr>
        <w:pStyle w:val="Testonotaapidipagina"/>
        <w:jc w:val="both"/>
        <w:rPr>
          <w:sz w:val="18"/>
        </w:rPr>
      </w:pPr>
      <w:r w:rsidRPr="00A84015">
        <w:rPr>
          <w:rStyle w:val="Rimandonotaapidipagina"/>
          <w:sz w:val="18"/>
        </w:rPr>
        <w:footnoteRef/>
      </w:r>
      <w:r w:rsidRPr="00A84015">
        <w:rPr>
          <w:sz w:val="18"/>
        </w:rPr>
        <w:t xml:space="preserve"> The SEP indicator (from 1 higher to 4 lower)</w:t>
      </w:r>
      <w:r>
        <w:rPr>
          <w:sz w:val="18"/>
        </w:rPr>
        <w:t xml:space="preserve"> is</w:t>
      </w:r>
      <w:r w:rsidRPr="00A84015">
        <w:rPr>
          <w:sz w:val="18"/>
        </w:rPr>
        <w:t xml:space="preserve"> based on the characteristics of the census block of residence (that is the smallest territorial unit for which population data were</w:t>
      </w:r>
      <w:r>
        <w:rPr>
          <w:sz w:val="18"/>
        </w:rPr>
        <w:t xml:space="preserve"> </w:t>
      </w:r>
      <w:r w:rsidRPr="00A84015">
        <w:rPr>
          <w:sz w:val="18"/>
        </w:rPr>
        <w:t>available).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81736" w14:textId="77777777" w:rsidR="00A149DC" w:rsidRPr="00A62FD2" w:rsidRDefault="007A4956">
    <w:pPr>
      <w:pStyle w:val="Intestazione"/>
      <w:tabs>
        <w:tab w:val="clear" w:pos="4819"/>
        <w:tab w:val="center" w:pos="5103"/>
      </w:tabs>
      <w:spacing w:before="1200"/>
      <w:rPr>
        <w:rStyle w:val="Numeropagina"/>
        <w:sz w:val="16"/>
        <w:lang w:val="it-IT"/>
      </w:rPr>
    </w:pPr>
    <w:r w:rsidRPr="00A62FD2">
      <w:rPr>
        <w:rStyle w:val="Numeropagina"/>
        <w:sz w:val="16"/>
        <w:lang w:val="it-IT"/>
      </w:rPr>
      <w:t xml:space="preserve"> PAGE </w:t>
    </w:r>
    <w:r w:rsidRPr="00A62FD2">
      <w:rPr>
        <w:rStyle w:val="Numeropagina"/>
        <w:noProof/>
        <w:sz w:val="16"/>
        <w:lang w:val="it-IT"/>
      </w:rPr>
      <w:t>6</w:t>
    </w:r>
    <w:r w:rsidRPr="00A62FD2">
      <w:rPr>
        <w:rStyle w:val="Numeropagina"/>
        <w:sz w:val="16"/>
        <w:lang w:val="it-IT"/>
      </w:rPr>
      <w:tab/>
      <w:t>Eleonora Trappolini and Laura Cacciani</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D897C" w14:textId="1CCD1206" w:rsidR="00A149DC" w:rsidRDefault="007A4956">
    <w:pPr>
      <w:pStyle w:val="Intestazione"/>
      <w:tabs>
        <w:tab w:val="clear" w:pos="4819"/>
        <w:tab w:val="center" w:pos="6237"/>
      </w:tabs>
      <w:spacing w:before="1200"/>
    </w:pPr>
    <w:r>
      <w:rPr>
        <w:sz w:val="16"/>
      </w:rPr>
      <w:tab/>
    </w:r>
    <w:r>
      <w:rPr>
        <w:rStyle w:val="Numeropagina"/>
        <w:sz w:val="16"/>
      </w:rPr>
      <w:t xml:space="preserve"> </w:t>
    </w:r>
    <w:r w:rsidR="007A36A2">
      <w:rPr>
        <w:rStyle w:val="Numeropagina"/>
        <w:sz w:val="16"/>
      </w:rPr>
      <w:t>Eleonora Trappolini and</w:t>
    </w:r>
    <w:r w:rsidR="00A62FD2">
      <w:rPr>
        <w:rStyle w:val="Numeropagina"/>
        <w:sz w:val="16"/>
      </w:rPr>
      <w:t xml:space="preserve"> Laura Cacciani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0000003"/>
    <w:multiLevelType w:val="multilevel"/>
    <w:tmpl w:val="00000003"/>
    <w:name w:val="WW8Num13"/>
    <w:lvl w:ilvl="0">
      <w:start w:val="1"/>
      <w:numFmt w:val="decimal"/>
      <w:lvlText w:val="%1"/>
      <w:lvlJc w:val="left"/>
      <w:pPr>
        <w:tabs>
          <w:tab w:val="num" w:pos="284"/>
        </w:tabs>
        <w:ind w:left="284" w:hanging="284"/>
      </w:pPr>
    </w:lvl>
    <w:lvl w:ilvl="1">
      <w:start w:val="1"/>
      <w:numFmt w:val="decimal"/>
      <w:lvlText w:val="%1.%2"/>
      <w:lvlJc w:val="left"/>
      <w:pPr>
        <w:tabs>
          <w:tab w:val="num" w:pos="284"/>
        </w:tabs>
        <w:ind w:left="284" w:hanging="284"/>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2A27651C"/>
    <w:multiLevelType w:val="multilevel"/>
    <w:tmpl w:val="75C22432"/>
    <w:lvl w:ilvl="0">
      <w:start w:val="1"/>
      <w:numFmt w:val="decimal"/>
      <w:pStyle w:val="SectionHeading"/>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20"/>
  <w:hyphenationZone w:val="283"/>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AB8"/>
    <w:rsid w:val="000377B0"/>
    <w:rsid w:val="00052AB8"/>
    <w:rsid w:val="00064BAD"/>
    <w:rsid w:val="00076E8E"/>
    <w:rsid w:val="00082820"/>
    <w:rsid w:val="00095D3B"/>
    <w:rsid w:val="000A1C5A"/>
    <w:rsid w:val="00104A50"/>
    <w:rsid w:val="001A0F52"/>
    <w:rsid w:val="001B7B52"/>
    <w:rsid w:val="001F1F63"/>
    <w:rsid w:val="00215187"/>
    <w:rsid w:val="0022074D"/>
    <w:rsid w:val="002479D3"/>
    <w:rsid w:val="00273512"/>
    <w:rsid w:val="00316B86"/>
    <w:rsid w:val="003B3F02"/>
    <w:rsid w:val="003C59D2"/>
    <w:rsid w:val="003D31B0"/>
    <w:rsid w:val="003F6AEA"/>
    <w:rsid w:val="00445971"/>
    <w:rsid w:val="00453CC3"/>
    <w:rsid w:val="00486475"/>
    <w:rsid w:val="004F1CBC"/>
    <w:rsid w:val="00511D13"/>
    <w:rsid w:val="005236C8"/>
    <w:rsid w:val="005641B3"/>
    <w:rsid w:val="005A0F9F"/>
    <w:rsid w:val="005C61BC"/>
    <w:rsid w:val="005C6F90"/>
    <w:rsid w:val="005F3257"/>
    <w:rsid w:val="005F38C4"/>
    <w:rsid w:val="00675531"/>
    <w:rsid w:val="00686E76"/>
    <w:rsid w:val="006A2901"/>
    <w:rsid w:val="006E12EC"/>
    <w:rsid w:val="00702C44"/>
    <w:rsid w:val="007374AB"/>
    <w:rsid w:val="0078403E"/>
    <w:rsid w:val="00786997"/>
    <w:rsid w:val="007A36A2"/>
    <w:rsid w:val="007A4956"/>
    <w:rsid w:val="007B56F0"/>
    <w:rsid w:val="008557C9"/>
    <w:rsid w:val="008C5B31"/>
    <w:rsid w:val="00915173"/>
    <w:rsid w:val="009632E7"/>
    <w:rsid w:val="00973D47"/>
    <w:rsid w:val="00980CCB"/>
    <w:rsid w:val="00980FD7"/>
    <w:rsid w:val="00A062D0"/>
    <w:rsid w:val="00A07E41"/>
    <w:rsid w:val="00A211DC"/>
    <w:rsid w:val="00A507F8"/>
    <w:rsid w:val="00A5227B"/>
    <w:rsid w:val="00A52523"/>
    <w:rsid w:val="00A62FD2"/>
    <w:rsid w:val="00A72F5E"/>
    <w:rsid w:val="00A84015"/>
    <w:rsid w:val="00A900A3"/>
    <w:rsid w:val="00AB751D"/>
    <w:rsid w:val="00B062C5"/>
    <w:rsid w:val="00B96CCC"/>
    <w:rsid w:val="00BE1CCD"/>
    <w:rsid w:val="00BE30A4"/>
    <w:rsid w:val="00C00DAE"/>
    <w:rsid w:val="00C474FA"/>
    <w:rsid w:val="00C76B14"/>
    <w:rsid w:val="00C93B19"/>
    <w:rsid w:val="00CB0396"/>
    <w:rsid w:val="00CC32F2"/>
    <w:rsid w:val="00CD24F4"/>
    <w:rsid w:val="00CE1A1F"/>
    <w:rsid w:val="00CE591D"/>
    <w:rsid w:val="00CE72B6"/>
    <w:rsid w:val="00D76C6A"/>
    <w:rsid w:val="00D83E69"/>
    <w:rsid w:val="00E049F9"/>
    <w:rsid w:val="00E22A15"/>
    <w:rsid w:val="00E25BEE"/>
    <w:rsid w:val="00E40BEE"/>
    <w:rsid w:val="00E52995"/>
    <w:rsid w:val="00E6233C"/>
    <w:rsid w:val="00E640FA"/>
    <w:rsid w:val="00EA5269"/>
    <w:rsid w:val="00F37353"/>
    <w:rsid w:val="00F7478A"/>
    <w:rsid w:val="00FA7DB3"/>
    <w:rsid w:val="00FF3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A75CB5"/>
  <w15:chartTrackingRefBased/>
  <w15:docId w15:val="{1D05FB0E-3DD3-438E-892B-34AABCB0D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52AB8"/>
    <w:pPr>
      <w:suppressAutoHyphens/>
      <w:spacing w:after="0" w:line="240" w:lineRule="auto"/>
    </w:pPr>
    <w:rPr>
      <w:rFonts w:ascii="Times New Roman" w:eastAsia="Times New Roman" w:hAnsi="Times New Roman" w:cs="Times New Roman"/>
      <w:sz w:val="20"/>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dellanota">
    <w:name w:val="Carattere della nota"/>
    <w:rsid w:val="00052AB8"/>
    <w:rPr>
      <w:vertAlign w:val="superscript"/>
    </w:rPr>
  </w:style>
  <w:style w:type="character" w:customStyle="1" w:styleId="WW-Caratteredellanota">
    <w:name w:val="WW-Carattere della nota"/>
    <w:rsid w:val="00052AB8"/>
    <w:rPr>
      <w:vertAlign w:val="superscript"/>
    </w:rPr>
  </w:style>
  <w:style w:type="character" w:customStyle="1" w:styleId="AffiliationCarattere">
    <w:name w:val="Affiliation Carattere"/>
    <w:rsid w:val="00052AB8"/>
    <w:rPr>
      <w:sz w:val="16"/>
      <w:lang w:val="en-US" w:eastAsia="ar-SA" w:bidi="ar-SA"/>
    </w:rPr>
  </w:style>
  <w:style w:type="character" w:styleId="Collegamentoipertestuale">
    <w:name w:val="Hyperlink"/>
    <w:semiHidden/>
    <w:rsid w:val="00052AB8"/>
    <w:rPr>
      <w:color w:val="0000FF"/>
      <w:u w:val="single"/>
    </w:rPr>
  </w:style>
  <w:style w:type="character" w:styleId="Numeropagina">
    <w:name w:val="page number"/>
    <w:basedOn w:val="Carpredefinitoparagrafo"/>
    <w:semiHidden/>
    <w:rsid w:val="00052AB8"/>
  </w:style>
  <w:style w:type="character" w:styleId="Rimandonotaapidipagina">
    <w:name w:val="footnote reference"/>
    <w:semiHidden/>
    <w:rsid w:val="00052AB8"/>
    <w:rPr>
      <w:vertAlign w:val="superscript"/>
    </w:rPr>
  </w:style>
  <w:style w:type="paragraph" w:styleId="Testonotaapidipagina">
    <w:name w:val="footnote text"/>
    <w:basedOn w:val="Normale"/>
    <w:link w:val="TestonotaapidipaginaCarattere"/>
    <w:semiHidden/>
    <w:rsid w:val="00052AB8"/>
  </w:style>
  <w:style w:type="character" w:customStyle="1" w:styleId="TestonotaapidipaginaCarattere">
    <w:name w:val="Testo nota a piè di pagina Carattere"/>
    <w:basedOn w:val="Carpredefinitoparagrafo"/>
    <w:link w:val="Testonotaapidipagina"/>
    <w:semiHidden/>
    <w:rsid w:val="00052AB8"/>
    <w:rPr>
      <w:rFonts w:ascii="Times New Roman" w:eastAsia="Times New Roman" w:hAnsi="Times New Roman" w:cs="Times New Roman"/>
      <w:sz w:val="20"/>
      <w:szCs w:val="20"/>
      <w:lang w:eastAsia="ar-SA"/>
    </w:rPr>
  </w:style>
  <w:style w:type="paragraph" w:customStyle="1" w:styleId="Papertitle">
    <w:name w:val="Paper title"/>
    <w:basedOn w:val="Normale"/>
    <w:next w:val="Author"/>
    <w:rsid w:val="00052AB8"/>
    <w:pPr>
      <w:spacing w:after="454"/>
    </w:pPr>
    <w:rPr>
      <w:rFonts w:cs="NimbusRomNo9L-Medi"/>
      <w:b/>
      <w:sz w:val="30"/>
      <w:szCs w:val="32"/>
      <w:lang w:val="it-IT"/>
    </w:rPr>
  </w:style>
  <w:style w:type="paragraph" w:customStyle="1" w:styleId="SectionHeading">
    <w:name w:val="Section Heading"/>
    <w:basedOn w:val="Normale"/>
    <w:next w:val="Normale"/>
    <w:rsid w:val="00052AB8"/>
    <w:pPr>
      <w:numPr>
        <w:numId w:val="3"/>
      </w:numPr>
      <w:spacing w:before="624" w:after="340"/>
    </w:pPr>
    <w:rPr>
      <w:b/>
      <w:sz w:val="24"/>
      <w:lang w:val="en-US"/>
    </w:rPr>
  </w:style>
  <w:style w:type="paragraph" w:customStyle="1" w:styleId="Author">
    <w:name w:val="Author"/>
    <w:basedOn w:val="Normale"/>
    <w:next w:val="Normale"/>
    <w:rsid w:val="00052AB8"/>
    <w:pPr>
      <w:spacing w:after="2438"/>
    </w:pPr>
    <w:rPr>
      <w:sz w:val="18"/>
      <w:szCs w:val="18"/>
      <w:lang w:val="it-IT"/>
    </w:rPr>
  </w:style>
  <w:style w:type="paragraph" w:customStyle="1" w:styleId="References">
    <w:name w:val="References"/>
    <w:basedOn w:val="Normale"/>
    <w:rsid w:val="00052AB8"/>
    <w:pPr>
      <w:spacing w:before="480" w:after="240"/>
      <w:jc w:val="both"/>
    </w:pPr>
    <w:rPr>
      <w:b/>
      <w:sz w:val="24"/>
      <w:lang w:val="en-US"/>
    </w:rPr>
  </w:style>
  <w:style w:type="paragraph" w:customStyle="1" w:styleId="Maintext">
    <w:name w:val="Main text"/>
    <w:basedOn w:val="Normale"/>
    <w:rsid w:val="00052AB8"/>
    <w:pPr>
      <w:jc w:val="both"/>
    </w:pPr>
    <w:rPr>
      <w:sz w:val="18"/>
    </w:rPr>
  </w:style>
  <w:style w:type="paragraph" w:styleId="Intestazione">
    <w:name w:val="header"/>
    <w:basedOn w:val="Normale"/>
    <w:link w:val="IntestazioneCarattere"/>
    <w:semiHidden/>
    <w:rsid w:val="00052AB8"/>
    <w:pPr>
      <w:tabs>
        <w:tab w:val="center" w:pos="4819"/>
        <w:tab w:val="right" w:pos="9638"/>
      </w:tabs>
    </w:pPr>
  </w:style>
  <w:style w:type="character" w:customStyle="1" w:styleId="IntestazioneCarattere">
    <w:name w:val="Intestazione Carattere"/>
    <w:basedOn w:val="Carpredefinitoparagrafo"/>
    <w:link w:val="Intestazione"/>
    <w:semiHidden/>
    <w:rsid w:val="00052AB8"/>
    <w:rPr>
      <w:rFonts w:ascii="Times New Roman" w:eastAsia="Times New Roman" w:hAnsi="Times New Roman" w:cs="Times New Roman"/>
      <w:sz w:val="20"/>
      <w:szCs w:val="20"/>
      <w:lang w:eastAsia="ar-SA"/>
    </w:rPr>
  </w:style>
  <w:style w:type="character" w:styleId="Rimandocommento">
    <w:name w:val="annotation reference"/>
    <w:uiPriority w:val="99"/>
    <w:semiHidden/>
    <w:unhideWhenUsed/>
    <w:rsid w:val="00052AB8"/>
    <w:rPr>
      <w:sz w:val="16"/>
      <w:szCs w:val="16"/>
    </w:rPr>
  </w:style>
  <w:style w:type="paragraph" w:styleId="Testocommento">
    <w:name w:val="annotation text"/>
    <w:basedOn w:val="Normale"/>
    <w:link w:val="TestocommentoCarattere"/>
    <w:uiPriority w:val="99"/>
    <w:semiHidden/>
    <w:unhideWhenUsed/>
    <w:rsid w:val="00052AB8"/>
  </w:style>
  <w:style w:type="character" w:customStyle="1" w:styleId="TestocommentoCarattere">
    <w:name w:val="Testo commento Carattere"/>
    <w:basedOn w:val="Carpredefinitoparagrafo"/>
    <w:link w:val="Testocommento"/>
    <w:uiPriority w:val="99"/>
    <w:semiHidden/>
    <w:rsid w:val="00052AB8"/>
    <w:rPr>
      <w:rFonts w:ascii="Times New Roman" w:eastAsia="Times New Roman" w:hAnsi="Times New Roman" w:cs="Times New Roman"/>
      <w:sz w:val="20"/>
      <w:szCs w:val="20"/>
      <w:lang w:eastAsia="ar-SA"/>
    </w:rPr>
  </w:style>
  <w:style w:type="paragraph" w:styleId="Paragrafoelenco">
    <w:name w:val="List Paragraph"/>
    <w:basedOn w:val="Normale"/>
    <w:uiPriority w:val="34"/>
    <w:qFormat/>
    <w:rsid w:val="00052AB8"/>
    <w:pPr>
      <w:suppressAutoHyphens w:val="0"/>
      <w:spacing w:after="200" w:line="276" w:lineRule="auto"/>
      <w:ind w:left="720"/>
      <w:contextualSpacing/>
    </w:pPr>
    <w:rPr>
      <w:rFonts w:ascii="Calibri" w:eastAsia="Calibri" w:hAnsi="Calibri"/>
      <w:sz w:val="22"/>
      <w:szCs w:val="22"/>
      <w:lang w:val="it-IT" w:eastAsia="en-US"/>
    </w:rPr>
  </w:style>
  <w:style w:type="paragraph" w:customStyle="1" w:styleId="DidefaultAA">
    <w:name w:val="Di default A A"/>
    <w:rsid w:val="00052AB8"/>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it-IT" w:eastAsia="it-IT"/>
    </w:rPr>
  </w:style>
  <w:style w:type="paragraph" w:customStyle="1" w:styleId="CorpoA">
    <w:name w:val="Corpo A"/>
    <w:rsid w:val="00052AB8"/>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it-IT" w:eastAsia="it-IT"/>
    </w:rPr>
  </w:style>
  <w:style w:type="paragraph" w:styleId="Testofumetto">
    <w:name w:val="Balloon Text"/>
    <w:basedOn w:val="Normale"/>
    <w:link w:val="TestofumettoCarattere"/>
    <w:uiPriority w:val="99"/>
    <w:semiHidden/>
    <w:unhideWhenUsed/>
    <w:rsid w:val="00052AB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52AB8"/>
    <w:rPr>
      <w:rFonts w:ascii="Segoe UI" w:eastAsia="Times New Roman" w:hAnsi="Segoe UI" w:cs="Segoe UI"/>
      <w:sz w:val="18"/>
      <w:szCs w:val="18"/>
      <w:lang w:eastAsia="ar-SA"/>
    </w:rPr>
  </w:style>
  <w:style w:type="paragraph" w:styleId="Pidipagina">
    <w:name w:val="footer"/>
    <w:basedOn w:val="Normale"/>
    <w:link w:val="PidipaginaCarattere"/>
    <w:uiPriority w:val="99"/>
    <w:unhideWhenUsed/>
    <w:rsid w:val="00A62FD2"/>
    <w:pPr>
      <w:tabs>
        <w:tab w:val="center" w:pos="4819"/>
        <w:tab w:val="right" w:pos="9638"/>
      </w:tabs>
    </w:pPr>
  </w:style>
  <w:style w:type="character" w:customStyle="1" w:styleId="PidipaginaCarattere">
    <w:name w:val="Piè di pagina Carattere"/>
    <w:basedOn w:val="Carpredefinitoparagrafo"/>
    <w:link w:val="Pidipagina"/>
    <w:uiPriority w:val="99"/>
    <w:rsid w:val="00A62FD2"/>
    <w:rPr>
      <w:rFonts w:ascii="Times New Roman" w:eastAsia="Times New Roman" w:hAnsi="Times New Roman" w:cs="Times New Roman"/>
      <w:sz w:val="20"/>
      <w:szCs w:val="20"/>
      <w:lang w:eastAsia="ar-SA"/>
    </w:rPr>
  </w:style>
  <w:style w:type="paragraph" w:styleId="Soggettocommento">
    <w:name w:val="annotation subject"/>
    <w:basedOn w:val="Testocommento"/>
    <w:next w:val="Testocommento"/>
    <w:link w:val="SoggettocommentoCarattere"/>
    <w:uiPriority w:val="99"/>
    <w:semiHidden/>
    <w:unhideWhenUsed/>
    <w:rsid w:val="00980FD7"/>
    <w:rPr>
      <w:b/>
      <w:bCs/>
    </w:rPr>
  </w:style>
  <w:style w:type="character" w:customStyle="1" w:styleId="SoggettocommentoCarattere">
    <w:name w:val="Soggetto commento Carattere"/>
    <w:basedOn w:val="TestocommentoCarattere"/>
    <w:link w:val="Soggettocommento"/>
    <w:uiPriority w:val="99"/>
    <w:semiHidden/>
    <w:rsid w:val="00980FD7"/>
    <w:rPr>
      <w:rFonts w:ascii="Times New Roman" w:eastAsia="Times New Roman" w:hAnsi="Times New Roman" w:cs="Times New Roman"/>
      <w:b/>
      <w:bCs/>
      <w:sz w:val="20"/>
      <w:szCs w:val="20"/>
      <w:lang w:eastAsia="ar-SA"/>
    </w:rPr>
  </w:style>
  <w:style w:type="character" w:styleId="Collegamentovisitato">
    <w:name w:val="FollowedHyperlink"/>
    <w:basedOn w:val="Carpredefinitoparagrafo"/>
    <w:uiPriority w:val="99"/>
    <w:semiHidden/>
    <w:unhideWhenUsed/>
    <w:rsid w:val="00E22A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F5F7F-01E5-4420-A7B4-22554E969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2234</Words>
  <Characters>12738</Characters>
  <Application>Microsoft Office Word</Application>
  <DocSecurity>0</DocSecurity>
  <Lines>106</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Giudici1</dc:creator>
  <cp:keywords/>
  <dc:description/>
  <cp:lastModifiedBy>Giudici1</cp:lastModifiedBy>
  <cp:revision>4</cp:revision>
  <dcterms:created xsi:type="dcterms:W3CDTF">2018-05-07T17:01:00Z</dcterms:created>
  <dcterms:modified xsi:type="dcterms:W3CDTF">2018-05-07T17:07:00Z</dcterms:modified>
</cp:coreProperties>
</file>