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1793" w14:textId="77777777" w:rsidR="00A149DC" w:rsidRPr="00D72A6F" w:rsidRDefault="00115431" w:rsidP="00FA367B">
      <w:pPr>
        <w:pStyle w:val="Titolo1"/>
        <w:rPr>
          <w:rFonts w:ascii="Times New Roman" w:hAnsi="Times New Roman" w:cs="Times New Roman"/>
        </w:rPr>
      </w:pPr>
      <w:r w:rsidRPr="00D72A6F">
        <w:rPr>
          <w:rFonts w:ascii="Times New Roman" w:hAnsi="Times New Roman" w:cs="Times New Roman"/>
        </w:rPr>
        <w:t>Tourism Statistics:</w:t>
      </w:r>
      <w:r w:rsidR="00815BCF" w:rsidRPr="00D72A6F">
        <w:rPr>
          <w:rFonts w:ascii="Times New Roman" w:hAnsi="Times New Roman" w:cs="Times New Roman"/>
        </w:rPr>
        <w:t xml:space="preserve"> development and potential uses</w:t>
      </w:r>
    </w:p>
    <w:p w14:paraId="1CD26DD9" w14:textId="77777777" w:rsidR="00AB54F1" w:rsidRPr="00115431" w:rsidRDefault="00115431" w:rsidP="004B0FC2">
      <w:pPr>
        <w:pStyle w:val="Papertitle"/>
        <w:spacing w:after="240" w:line="360" w:lineRule="auto"/>
        <w:rPr>
          <w:i/>
          <w:sz w:val="28"/>
        </w:rPr>
      </w:pPr>
      <w:r w:rsidRPr="00115431">
        <w:rPr>
          <w:i/>
          <w:sz w:val="28"/>
        </w:rPr>
        <w:t xml:space="preserve">Le Statistiche sul turismo: sviluppi e possibili utilizzi </w:t>
      </w:r>
    </w:p>
    <w:p w14:paraId="4FCCD2A8" w14:textId="77777777" w:rsidR="00A149DC" w:rsidRPr="009D0E2A" w:rsidRDefault="00A54D58" w:rsidP="005D19F1">
      <w:pPr>
        <w:pStyle w:val="Author"/>
        <w:spacing w:after="2160"/>
        <w:rPr>
          <w:b/>
          <w:bCs/>
          <w:sz w:val="20"/>
          <w:szCs w:val="20"/>
          <w:lang w:val="en-US"/>
        </w:rPr>
      </w:pPr>
      <w:r>
        <w:rPr>
          <w:sz w:val="20"/>
          <w:szCs w:val="20"/>
          <w:lang w:val="en-US"/>
        </w:rPr>
        <w:t>Fabrizio Antolini</w:t>
      </w:r>
      <w:r w:rsidR="00A149DC" w:rsidRPr="009D0E2A">
        <w:rPr>
          <w:rStyle w:val="WW-Caratteredellanota"/>
          <w:vanish/>
          <w:sz w:val="20"/>
          <w:szCs w:val="20"/>
          <w:lang w:val="en-US"/>
        </w:rPr>
        <w:footnoteReference w:id="1"/>
      </w:r>
    </w:p>
    <w:p w14:paraId="7FBA530A" w14:textId="44BD07DF" w:rsidR="00A41263" w:rsidRDefault="00A149DC" w:rsidP="00A54D58">
      <w:pPr>
        <w:pStyle w:val="Maintext"/>
        <w:rPr>
          <w:sz w:val="20"/>
          <w:lang w:val="en"/>
        </w:rPr>
      </w:pPr>
      <w:r w:rsidRPr="00423D0A">
        <w:rPr>
          <w:b/>
          <w:bCs/>
          <w:sz w:val="20"/>
        </w:rPr>
        <w:t>Abstract</w:t>
      </w:r>
      <w:r w:rsidR="00A54D58" w:rsidRPr="00423D0A">
        <w:rPr>
          <w:b/>
          <w:bCs/>
          <w:sz w:val="20"/>
        </w:rPr>
        <w:t xml:space="preserve"> </w:t>
      </w:r>
      <w:r w:rsidR="00A54D58" w:rsidRPr="00423D0A">
        <w:rPr>
          <w:sz w:val="20"/>
          <w:lang w:val="en-US"/>
        </w:rPr>
        <w:t xml:space="preserve">The paper aims at </w:t>
      </w:r>
      <w:r w:rsidR="00A54D58" w:rsidRPr="00423D0A">
        <w:rPr>
          <w:sz w:val="20"/>
          <w:lang w:val="en"/>
        </w:rPr>
        <w:t xml:space="preserve">highlighting the role and importance of tourism statistics in describing tourism sector </w:t>
      </w:r>
      <w:r w:rsidR="00A41263">
        <w:rPr>
          <w:sz w:val="20"/>
          <w:lang w:val="en"/>
        </w:rPr>
        <w:t xml:space="preserve">but </w:t>
      </w:r>
      <w:r w:rsidR="00A41263" w:rsidRPr="00BD12AF">
        <w:rPr>
          <w:sz w:val="20"/>
          <w:lang w:val="en"/>
        </w:rPr>
        <w:t xml:space="preserve">also </w:t>
      </w:r>
      <w:r w:rsidR="00B0480B" w:rsidRPr="00BD12AF">
        <w:rPr>
          <w:sz w:val="20"/>
          <w:lang w:val="en"/>
        </w:rPr>
        <w:t>the business cycle</w:t>
      </w:r>
      <w:r w:rsidR="00A54D58" w:rsidRPr="00BD12AF">
        <w:rPr>
          <w:sz w:val="20"/>
          <w:lang w:val="en"/>
        </w:rPr>
        <w:t>. So</w:t>
      </w:r>
      <w:r w:rsidR="00A54D58" w:rsidRPr="00423D0A">
        <w:rPr>
          <w:sz w:val="20"/>
          <w:lang w:val="en"/>
        </w:rPr>
        <w:t xml:space="preserve"> far, despite WTO recommendations, and the EU regulations on the European statistics on tourism </w:t>
      </w:r>
      <w:r w:rsidR="00A54D58" w:rsidRPr="00423D0A">
        <w:rPr>
          <w:sz w:val="20"/>
        </w:rPr>
        <w:t>(Reg. 692/2011)</w:t>
      </w:r>
      <w:r w:rsidR="00A54D58" w:rsidRPr="00423D0A">
        <w:rPr>
          <w:sz w:val="20"/>
          <w:lang w:val="en"/>
        </w:rPr>
        <w:t>, there is no standardized Tourism Statistics System (TSS) across countri</w:t>
      </w:r>
      <w:r w:rsidR="00FA367B">
        <w:rPr>
          <w:sz w:val="20"/>
          <w:lang w:val="en"/>
        </w:rPr>
        <w:t xml:space="preserve">es. </w:t>
      </w:r>
    </w:p>
    <w:p w14:paraId="2A10A8EF" w14:textId="5E3C8337" w:rsidR="00A54D58" w:rsidRPr="00423D0A" w:rsidRDefault="00A54D58" w:rsidP="00A54D58">
      <w:pPr>
        <w:pStyle w:val="Maintext"/>
        <w:rPr>
          <w:sz w:val="20"/>
        </w:rPr>
      </w:pPr>
      <w:r w:rsidRPr="00423D0A">
        <w:rPr>
          <w:sz w:val="20"/>
          <w:lang w:val="en"/>
        </w:rPr>
        <w:t xml:space="preserve">This study systematically and critically examines metadata of tourism statistics for a significant group of countries, aiming at highlighting </w:t>
      </w:r>
      <w:r w:rsidRPr="00423D0A">
        <w:rPr>
          <w:sz w:val="20"/>
        </w:rPr>
        <w:t>those methodological issues that ar</w:t>
      </w:r>
      <w:r w:rsidR="00084462">
        <w:rPr>
          <w:sz w:val="20"/>
        </w:rPr>
        <w:t>e afflicting tourism statistics</w:t>
      </w:r>
    </w:p>
    <w:p w14:paraId="5C2DADDE" w14:textId="33E05C30" w:rsidR="00A149DC" w:rsidRPr="005C3677" w:rsidRDefault="00A54D58" w:rsidP="00A54D58">
      <w:pPr>
        <w:pStyle w:val="Maintext"/>
        <w:rPr>
          <w:sz w:val="20"/>
          <w:lang w:val="it-IT"/>
        </w:rPr>
      </w:pPr>
      <w:r w:rsidRPr="00BD12AF">
        <w:rPr>
          <w:b/>
          <w:bCs/>
          <w:sz w:val="20"/>
          <w:lang w:val="it-IT"/>
        </w:rPr>
        <w:t xml:space="preserve">Abstract </w:t>
      </w:r>
      <w:r w:rsidRPr="00BD12AF">
        <w:rPr>
          <w:i/>
          <w:sz w:val="20"/>
          <w:lang w:val="it-IT"/>
        </w:rPr>
        <w:t xml:space="preserve">Il presente lavoro intende evidenziare il ruolo e l'importanza delle statistiche sul turismo nel descrivere il settore </w:t>
      </w:r>
      <w:r w:rsidR="00A41263" w:rsidRPr="00BD12AF">
        <w:rPr>
          <w:i/>
          <w:sz w:val="20"/>
          <w:lang w:val="it-IT"/>
        </w:rPr>
        <w:t>del turismo, ma anche</w:t>
      </w:r>
      <w:r w:rsidR="00733EC0" w:rsidRPr="00BD12AF">
        <w:rPr>
          <w:i/>
          <w:sz w:val="20"/>
          <w:lang w:val="it-IT"/>
        </w:rPr>
        <w:t xml:space="preserve"> l’andamento del</w:t>
      </w:r>
      <w:r w:rsidR="00B0480B" w:rsidRPr="00BD12AF">
        <w:rPr>
          <w:i/>
          <w:sz w:val="20"/>
          <w:lang w:val="it-IT"/>
        </w:rPr>
        <w:t xml:space="preserve"> ciclo</w:t>
      </w:r>
      <w:r w:rsidR="00211F80" w:rsidRPr="00BD12AF">
        <w:rPr>
          <w:i/>
          <w:sz w:val="20"/>
          <w:lang w:val="it-IT"/>
        </w:rPr>
        <w:t xml:space="preserve"> economico</w:t>
      </w:r>
      <w:r w:rsidRPr="00BD12AF">
        <w:rPr>
          <w:i/>
          <w:sz w:val="20"/>
          <w:lang w:val="it-IT"/>
        </w:rPr>
        <w:t>. Finora, nonostante le raccomandazioni del WTO e gli appositi regolamenti UE (Reg.</w:t>
      </w:r>
      <w:r w:rsidRPr="00E02AFF">
        <w:rPr>
          <w:i/>
          <w:sz w:val="20"/>
          <w:lang w:val="it-IT"/>
        </w:rPr>
        <w:t xml:space="preserve"> 692/2011), non esiste un sistema di statistiche sul turismo (STS) standardizzato per i vari paes</w:t>
      </w:r>
      <w:r w:rsidR="00FA367B" w:rsidRPr="00E02AFF">
        <w:rPr>
          <w:i/>
          <w:sz w:val="20"/>
          <w:lang w:val="it-IT"/>
        </w:rPr>
        <w:t xml:space="preserve">i. </w:t>
      </w:r>
      <w:r w:rsidRPr="00E02AFF">
        <w:rPr>
          <w:i/>
          <w:sz w:val="20"/>
          <w:lang w:val="it-IT"/>
        </w:rPr>
        <w:t>Ques</w:t>
      </w:r>
      <w:r w:rsidR="00FA367B" w:rsidRPr="00E02AFF">
        <w:rPr>
          <w:i/>
          <w:sz w:val="20"/>
          <w:lang w:val="it-IT"/>
        </w:rPr>
        <w:t xml:space="preserve">to studio analizza </w:t>
      </w:r>
      <w:r w:rsidRPr="00E02AFF">
        <w:rPr>
          <w:i/>
          <w:sz w:val="20"/>
          <w:lang w:val="it-IT"/>
        </w:rPr>
        <w:t xml:space="preserve">i metadati delle statistiche sul turismo </w:t>
      </w:r>
      <w:r w:rsidR="00FA367B" w:rsidRPr="00E02AFF">
        <w:rPr>
          <w:i/>
          <w:sz w:val="20"/>
          <w:lang w:val="it-IT"/>
        </w:rPr>
        <w:t xml:space="preserve">di alcuni </w:t>
      </w:r>
      <w:r w:rsidR="000531C6" w:rsidRPr="00E02AFF">
        <w:rPr>
          <w:i/>
          <w:sz w:val="20"/>
          <w:lang w:val="it-IT"/>
        </w:rPr>
        <w:t>P</w:t>
      </w:r>
      <w:r w:rsidRPr="00E02AFF">
        <w:rPr>
          <w:i/>
          <w:sz w:val="20"/>
          <w:lang w:val="it-IT"/>
        </w:rPr>
        <w:t xml:space="preserve">aesi, con l'obiettivo di evidenziare le principali </w:t>
      </w:r>
      <w:r w:rsidR="000531C6" w:rsidRPr="00E02AFF">
        <w:rPr>
          <w:i/>
          <w:sz w:val="20"/>
          <w:lang w:val="it-IT"/>
        </w:rPr>
        <w:t>differenze metodologiche</w:t>
      </w:r>
      <w:r w:rsidRPr="00E02AFF">
        <w:rPr>
          <w:i/>
          <w:sz w:val="20"/>
          <w:lang w:val="it-IT"/>
        </w:rPr>
        <w:t xml:space="preserve"> </w:t>
      </w:r>
      <w:r w:rsidR="00FA367B" w:rsidRPr="00E02AFF">
        <w:rPr>
          <w:i/>
          <w:sz w:val="20"/>
          <w:lang w:val="it-IT"/>
        </w:rPr>
        <w:t>esistenti</w:t>
      </w:r>
      <w:r w:rsidR="00E02AFF">
        <w:rPr>
          <w:i/>
          <w:sz w:val="20"/>
          <w:lang w:val="it-IT"/>
        </w:rPr>
        <w:t>.</w:t>
      </w:r>
    </w:p>
    <w:p w14:paraId="7FD8DD58" w14:textId="77777777" w:rsidR="00114064" w:rsidRPr="00E44FB9" w:rsidRDefault="00114064">
      <w:pPr>
        <w:pStyle w:val="Maintext"/>
        <w:rPr>
          <w:sz w:val="20"/>
          <w:lang w:val="it-IT"/>
        </w:rPr>
      </w:pPr>
    </w:p>
    <w:p w14:paraId="3DB07BF2" w14:textId="77777777" w:rsidR="00114064" w:rsidRPr="009D0E2A" w:rsidRDefault="00114064" w:rsidP="00114064">
      <w:pPr>
        <w:pStyle w:val="Maintext"/>
        <w:rPr>
          <w:sz w:val="20"/>
        </w:rPr>
      </w:pPr>
      <w:r w:rsidRPr="009D0E2A">
        <w:rPr>
          <w:b/>
          <w:sz w:val="20"/>
        </w:rPr>
        <w:t xml:space="preserve">Key words: </w:t>
      </w:r>
      <w:r w:rsidR="00A54D58">
        <w:rPr>
          <w:sz w:val="20"/>
        </w:rPr>
        <w:t>Tourism statistics;</w:t>
      </w:r>
      <w:r w:rsidRPr="009D0E2A">
        <w:rPr>
          <w:sz w:val="20"/>
        </w:rPr>
        <w:t xml:space="preserve"> </w:t>
      </w:r>
      <w:r w:rsidR="00A54D58">
        <w:rPr>
          <w:sz w:val="20"/>
        </w:rPr>
        <w:t>metadata; quality of statistics</w:t>
      </w:r>
      <w:r w:rsidRPr="009D0E2A">
        <w:rPr>
          <w:sz w:val="20"/>
        </w:rPr>
        <w:t>.</w:t>
      </w:r>
    </w:p>
    <w:p w14:paraId="368FB9DF" w14:textId="522F5612" w:rsidR="00352244" w:rsidRDefault="00471B68" w:rsidP="00352244">
      <w:pPr>
        <w:pStyle w:val="SectionHeading"/>
        <w:tabs>
          <w:tab w:val="left" w:pos="284"/>
        </w:tabs>
        <w:ind w:left="284" w:hanging="284"/>
        <w:jc w:val="both"/>
      </w:pPr>
      <w:r>
        <w:rPr>
          <w:lang w:val="en-GB"/>
        </w:rPr>
        <w:t xml:space="preserve">1. </w:t>
      </w:r>
      <w:r>
        <w:rPr>
          <w:lang w:val="en-GB"/>
        </w:rPr>
        <w:tab/>
      </w:r>
      <w:r w:rsidR="00352244" w:rsidRPr="00092426">
        <w:rPr>
          <w:lang w:val="en-GB"/>
        </w:rPr>
        <w:t xml:space="preserve">“Tourism statistics” and “statistical information about tourism”: the NSI and the ONT organizations. </w:t>
      </w:r>
    </w:p>
    <w:p w14:paraId="3B7F49A6" w14:textId="77777777" w:rsidR="007A6606" w:rsidRDefault="00352244" w:rsidP="00471B68">
      <w:pPr>
        <w:pStyle w:val="Maintextfirstline"/>
        <w:ind w:firstLine="284"/>
        <w:rPr>
          <w:sz w:val="20"/>
        </w:rPr>
      </w:pPr>
      <w:r w:rsidRPr="00092426">
        <w:rPr>
          <w:sz w:val="20"/>
        </w:rPr>
        <w:t xml:space="preserve">Tourism </w:t>
      </w:r>
      <w:proofErr w:type="gramStart"/>
      <w:r w:rsidRPr="00092426">
        <w:rPr>
          <w:sz w:val="20"/>
        </w:rPr>
        <w:t>is connected</w:t>
      </w:r>
      <w:proofErr w:type="gramEnd"/>
      <w:r w:rsidRPr="00092426">
        <w:rPr>
          <w:sz w:val="20"/>
        </w:rPr>
        <w:t xml:space="preserve"> to nearly all areas of human social activity although, for its contribution to economic growth, it is considered an economic activity itself, prevalently concentrated in </w:t>
      </w:r>
      <w:r w:rsidR="008F45B7">
        <w:rPr>
          <w:sz w:val="20"/>
        </w:rPr>
        <w:t>the services sector</w:t>
      </w:r>
      <w:r w:rsidRPr="00092426">
        <w:rPr>
          <w:sz w:val="20"/>
        </w:rPr>
        <w:t>. Tourist behavio</w:t>
      </w:r>
      <w:r w:rsidR="009B490F">
        <w:rPr>
          <w:sz w:val="20"/>
        </w:rPr>
        <w:t>u</w:t>
      </w:r>
      <w:r w:rsidRPr="00092426">
        <w:rPr>
          <w:sz w:val="20"/>
        </w:rPr>
        <w:t xml:space="preserve">r depends on several </w:t>
      </w:r>
      <w:r w:rsidRPr="00092426">
        <w:rPr>
          <w:sz w:val="20"/>
        </w:rPr>
        <w:lastRenderedPageBreak/>
        <w:t>reasons</w:t>
      </w:r>
      <w:r w:rsidR="009B490F">
        <w:rPr>
          <w:sz w:val="20"/>
        </w:rPr>
        <w:t>,</w:t>
      </w:r>
      <w:r w:rsidRPr="00092426">
        <w:rPr>
          <w:sz w:val="20"/>
        </w:rPr>
        <w:t xml:space="preserve"> and tourism </w:t>
      </w:r>
      <w:proofErr w:type="gramStart"/>
      <w:r w:rsidRPr="00092426">
        <w:rPr>
          <w:sz w:val="20"/>
        </w:rPr>
        <w:t>is originated</w:t>
      </w:r>
      <w:proofErr w:type="gramEnd"/>
      <w:r w:rsidRPr="00092426">
        <w:rPr>
          <w:sz w:val="20"/>
        </w:rPr>
        <w:t xml:space="preserve"> from different purposes that are not only the motivation of the people who originate the decision to travel, but also the specific characteristics of the place or country visited (Cunha, </w:t>
      </w:r>
      <w:r w:rsidR="000531C6" w:rsidRPr="000531C6">
        <w:rPr>
          <w:sz w:val="20"/>
        </w:rPr>
        <w:t>2014</w:t>
      </w:r>
      <w:r w:rsidRPr="000531C6">
        <w:rPr>
          <w:sz w:val="20"/>
        </w:rPr>
        <w:t>).</w:t>
      </w:r>
      <w:r w:rsidRPr="00092426">
        <w:rPr>
          <w:sz w:val="20"/>
        </w:rPr>
        <w:t xml:space="preserve"> Actually</w:t>
      </w:r>
      <w:r w:rsidR="007A6606">
        <w:rPr>
          <w:sz w:val="20"/>
        </w:rPr>
        <w:t>,</w:t>
      </w:r>
      <w:r w:rsidRPr="00092426">
        <w:rPr>
          <w:sz w:val="20"/>
        </w:rPr>
        <w:t xml:space="preserve"> for a better comprehension of tourism sector and tourist behavio</w:t>
      </w:r>
      <w:r w:rsidR="009B490F">
        <w:rPr>
          <w:sz w:val="20"/>
        </w:rPr>
        <w:t>u</w:t>
      </w:r>
      <w:r w:rsidRPr="00092426">
        <w:rPr>
          <w:sz w:val="20"/>
        </w:rPr>
        <w:t xml:space="preserve">r, </w:t>
      </w:r>
      <w:proofErr w:type="gramStart"/>
      <w:r w:rsidRPr="00092426">
        <w:rPr>
          <w:sz w:val="20"/>
        </w:rPr>
        <w:t>researchers</w:t>
      </w:r>
      <w:proofErr w:type="gramEnd"/>
      <w:r w:rsidRPr="00092426">
        <w:rPr>
          <w:sz w:val="20"/>
        </w:rPr>
        <w:t xml:space="preserve"> need</w:t>
      </w:r>
      <w:r w:rsidR="009B490F">
        <w:rPr>
          <w:sz w:val="20"/>
        </w:rPr>
        <w:t>s</w:t>
      </w:r>
      <w:r w:rsidRPr="00092426">
        <w:rPr>
          <w:sz w:val="20"/>
        </w:rPr>
        <w:t xml:space="preserve"> and </w:t>
      </w:r>
      <w:r w:rsidRPr="00084462">
        <w:rPr>
          <w:color w:val="000000" w:themeColor="text1"/>
          <w:sz w:val="20"/>
        </w:rPr>
        <w:t>subjective preferences</w:t>
      </w:r>
      <w:r w:rsidR="009B490F" w:rsidRPr="00084462">
        <w:rPr>
          <w:color w:val="000000" w:themeColor="text1"/>
          <w:sz w:val="20"/>
        </w:rPr>
        <w:t xml:space="preserve"> </w:t>
      </w:r>
      <w:r w:rsidRPr="00092426">
        <w:rPr>
          <w:sz w:val="20"/>
        </w:rPr>
        <w:t>suggest to have a detailed and integrated statistical information</w:t>
      </w:r>
      <w:r>
        <w:rPr>
          <w:sz w:val="20"/>
        </w:rPr>
        <w:t>.</w:t>
      </w:r>
      <w:r w:rsidRPr="00092426">
        <w:rPr>
          <w:sz w:val="20"/>
        </w:rPr>
        <w:t xml:space="preserve"> It follows the opportunity to build a System of Tourism Statistics (STS) at national and sub national level (OEC</w:t>
      </w:r>
      <w:r w:rsidR="00084462">
        <w:rPr>
          <w:sz w:val="20"/>
        </w:rPr>
        <w:t>D, 2011). The construction of a</w:t>
      </w:r>
      <w:r w:rsidRPr="000C7B50">
        <w:rPr>
          <w:color w:val="FF0000"/>
          <w:sz w:val="20"/>
        </w:rPr>
        <w:t xml:space="preserve"> </w:t>
      </w:r>
      <w:r w:rsidRPr="00092426">
        <w:rPr>
          <w:sz w:val="20"/>
        </w:rPr>
        <w:t>STS should be a part of the National Statistical System (NSS) “providing reliable, consistent and appropriate statistical information on the socio-economic aspects related to tourism, integrated within all the economic and social statistics related to other fields, at different territorial levels (national – or federal, where appropriate - infra national and i</w:t>
      </w:r>
      <w:r w:rsidR="004B6144">
        <w:rPr>
          <w:sz w:val="20"/>
        </w:rPr>
        <w:t>nternational)” (UNWTO, 2011</w:t>
      </w:r>
      <w:r w:rsidRPr="00092426">
        <w:rPr>
          <w:sz w:val="20"/>
        </w:rPr>
        <w:t>).</w:t>
      </w:r>
    </w:p>
    <w:p w14:paraId="42DA7A60" w14:textId="5529CB4A" w:rsidR="004C76A2" w:rsidRDefault="00352244" w:rsidP="00471B68">
      <w:pPr>
        <w:pStyle w:val="Maintextfirstline"/>
        <w:ind w:firstLine="284"/>
        <w:rPr>
          <w:sz w:val="20"/>
        </w:rPr>
      </w:pPr>
      <w:r w:rsidRPr="00092426">
        <w:rPr>
          <w:sz w:val="20"/>
        </w:rPr>
        <w:t>In the perspective of building a comprehensive STS, it is important to distinguish the statistical information on tourism from tourism statistics, the latter being only a part of the statistical information useful to evaluat</w:t>
      </w:r>
      <w:r>
        <w:rPr>
          <w:sz w:val="20"/>
        </w:rPr>
        <w:t xml:space="preserve">e tourism sector. </w:t>
      </w:r>
      <w:r w:rsidRPr="00092426">
        <w:rPr>
          <w:sz w:val="20"/>
        </w:rPr>
        <w:t xml:space="preserve">While each </w:t>
      </w:r>
      <w:r w:rsidR="00E8318A" w:rsidRPr="000531C6">
        <w:rPr>
          <w:sz w:val="20"/>
        </w:rPr>
        <w:t>National Statistical Institute (</w:t>
      </w:r>
      <w:r w:rsidRPr="000531C6">
        <w:rPr>
          <w:sz w:val="20"/>
        </w:rPr>
        <w:t>NSI</w:t>
      </w:r>
      <w:r w:rsidR="00E8318A" w:rsidRPr="000531C6">
        <w:rPr>
          <w:sz w:val="20"/>
        </w:rPr>
        <w:t>)</w:t>
      </w:r>
      <w:r w:rsidRPr="000531C6">
        <w:rPr>
          <w:sz w:val="20"/>
        </w:rPr>
        <w:t xml:space="preserve"> has the primary goal to transmit to Eurostat</w:t>
      </w:r>
      <w:r w:rsidR="006D7A6B">
        <w:rPr>
          <w:sz w:val="20"/>
        </w:rPr>
        <w:t>,</w:t>
      </w:r>
      <w:r w:rsidRPr="000531C6">
        <w:rPr>
          <w:sz w:val="20"/>
        </w:rPr>
        <w:t xml:space="preserve"> data on the</w:t>
      </w:r>
      <w:r w:rsidRPr="00092426">
        <w:rPr>
          <w:sz w:val="20"/>
        </w:rPr>
        <w:t xml:space="preserve"> variables provided in Reg.692/2011 (Annex </w:t>
      </w:r>
      <w:proofErr w:type="gramStart"/>
      <w:r w:rsidRPr="00092426">
        <w:rPr>
          <w:sz w:val="20"/>
        </w:rPr>
        <w:t>I and II</w:t>
      </w:r>
      <w:proofErr w:type="gramEnd"/>
      <w:r w:rsidRPr="00092426">
        <w:rPr>
          <w:sz w:val="20"/>
        </w:rPr>
        <w:t>), differently ONTs should organize a dashboard to evaluate the competitiveness of touris</w:t>
      </w:r>
      <w:r w:rsidR="009B490F">
        <w:rPr>
          <w:sz w:val="20"/>
        </w:rPr>
        <w:t>t</w:t>
      </w:r>
      <w:r w:rsidRPr="00092426">
        <w:rPr>
          <w:sz w:val="20"/>
        </w:rPr>
        <w:t xml:space="preserve"> destination</w:t>
      </w:r>
      <w:r w:rsidR="009B490F">
        <w:rPr>
          <w:sz w:val="20"/>
        </w:rPr>
        <w:t>s</w:t>
      </w:r>
      <w:r w:rsidRPr="00092426">
        <w:rPr>
          <w:sz w:val="20"/>
        </w:rPr>
        <w:t>. In fact: “the National Tourism Observatories (ONT) could be considered as a one stop-stop shop for analysing economic and statistical data provided by different stakeholders so that to create a tourism intelligence centre for increased statistical co-operation with the local authority and the tourist operators” (OECD, 2011, p. 17). At present, in some countries, there are independent ONT</w:t>
      </w:r>
      <w:r w:rsidR="00640F62">
        <w:rPr>
          <w:sz w:val="20"/>
        </w:rPr>
        <w:t>s</w:t>
      </w:r>
      <w:r w:rsidRPr="00092426">
        <w:rPr>
          <w:sz w:val="20"/>
        </w:rPr>
        <w:t>, while in others we find ONT</w:t>
      </w:r>
      <w:r w:rsidR="00640F62">
        <w:rPr>
          <w:sz w:val="20"/>
        </w:rPr>
        <w:t>s</w:t>
      </w:r>
      <w:r w:rsidRPr="00092426">
        <w:rPr>
          <w:sz w:val="20"/>
        </w:rPr>
        <w:t xml:space="preserve"> inside </w:t>
      </w:r>
      <w:r w:rsidR="00E8318A" w:rsidRPr="000531C6">
        <w:rPr>
          <w:sz w:val="20"/>
        </w:rPr>
        <w:t>NSI</w:t>
      </w:r>
      <w:r w:rsidR="00640F62">
        <w:rPr>
          <w:sz w:val="20"/>
        </w:rPr>
        <w:t>s</w:t>
      </w:r>
      <w:r w:rsidRPr="000531C6">
        <w:rPr>
          <w:sz w:val="20"/>
        </w:rPr>
        <w:t>.</w:t>
      </w:r>
      <w:r w:rsidRPr="00092426">
        <w:rPr>
          <w:sz w:val="20"/>
        </w:rPr>
        <w:t xml:space="preserve"> Among the 27 EU Countries, 16 have an ONT, but only 10 have an </w:t>
      </w:r>
      <w:r w:rsidR="004C76A2">
        <w:rPr>
          <w:sz w:val="20"/>
        </w:rPr>
        <w:t>independent ONT</w:t>
      </w:r>
      <w:r w:rsidR="00640F62">
        <w:rPr>
          <w:sz w:val="20"/>
        </w:rPr>
        <w:t>s</w:t>
      </w:r>
      <w:r w:rsidR="004C76A2">
        <w:rPr>
          <w:sz w:val="20"/>
        </w:rPr>
        <w:t xml:space="preserve"> (</w:t>
      </w:r>
      <w:r w:rsidR="0066204A" w:rsidRPr="0066204A">
        <w:rPr>
          <w:sz w:val="20"/>
        </w:rPr>
        <w:t>EC</w:t>
      </w:r>
      <w:r w:rsidR="004C76A2">
        <w:rPr>
          <w:sz w:val="20"/>
        </w:rPr>
        <w:t>2010).</w:t>
      </w:r>
    </w:p>
    <w:p w14:paraId="529590F6" w14:textId="71D26E89" w:rsidR="00352244" w:rsidRPr="009D0E2A" w:rsidRDefault="00352244" w:rsidP="00471B68">
      <w:pPr>
        <w:pStyle w:val="Maintextfirstline"/>
        <w:ind w:firstLine="284"/>
        <w:rPr>
          <w:sz w:val="20"/>
        </w:rPr>
      </w:pPr>
      <w:r w:rsidRPr="00092426">
        <w:rPr>
          <w:sz w:val="20"/>
        </w:rPr>
        <w:t xml:space="preserve">Moreover, ONTs </w:t>
      </w:r>
      <w:proofErr w:type="gramStart"/>
      <w:r w:rsidRPr="00092426">
        <w:rPr>
          <w:sz w:val="20"/>
        </w:rPr>
        <w:t>can be organized</w:t>
      </w:r>
      <w:proofErr w:type="gramEnd"/>
      <w:r w:rsidRPr="00092426">
        <w:rPr>
          <w:sz w:val="20"/>
        </w:rPr>
        <w:t xml:space="preserve"> in a very flexible way, depending on the needs of national or local stakeholders, thus covering topics that are not assigned to </w:t>
      </w:r>
      <w:r w:rsidR="00CC3774" w:rsidRPr="008137FB">
        <w:rPr>
          <w:sz w:val="20"/>
        </w:rPr>
        <w:t>NSI</w:t>
      </w:r>
      <w:r w:rsidRPr="008137FB">
        <w:rPr>
          <w:sz w:val="20"/>
        </w:rPr>
        <w:t>. For instance, tourist operators and policy makers are interested in forecasting tourism figures in the long and short term (</w:t>
      </w:r>
      <w:proofErr w:type="spellStart"/>
      <w:r w:rsidRPr="008137FB">
        <w:rPr>
          <w:sz w:val="20"/>
        </w:rPr>
        <w:t>nowcasting</w:t>
      </w:r>
      <w:proofErr w:type="spellEnd"/>
      <w:r w:rsidRPr="008137FB">
        <w:rPr>
          <w:sz w:val="20"/>
        </w:rPr>
        <w:t>), while such needs are not generally met by</w:t>
      </w:r>
      <w:r w:rsidR="00CC3774" w:rsidRPr="008137FB">
        <w:rPr>
          <w:color w:val="FF0000"/>
          <w:sz w:val="20"/>
        </w:rPr>
        <w:t xml:space="preserve"> </w:t>
      </w:r>
      <w:proofErr w:type="gramStart"/>
      <w:r w:rsidR="00CC3774" w:rsidRPr="008137FB">
        <w:rPr>
          <w:sz w:val="20"/>
        </w:rPr>
        <w:t>NSI</w:t>
      </w:r>
      <w:proofErr w:type="gramEnd"/>
      <w:r w:rsidRPr="008137FB">
        <w:rPr>
          <w:sz w:val="20"/>
        </w:rPr>
        <w:t xml:space="preserve"> as, according to Reg.692/2011, they do not fall within </w:t>
      </w:r>
      <w:r w:rsidR="00E8318A" w:rsidRPr="008137FB">
        <w:rPr>
          <w:sz w:val="20"/>
        </w:rPr>
        <w:t>NSI</w:t>
      </w:r>
      <w:r w:rsidRPr="008137FB">
        <w:rPr>
          <w:sz w:val="20"/>
        </w:rPr>
        <w:t xml:space="preserve"> duties. The availability of a STS creates a benefit also in the interpretation</w:t>
      </w:r>
      <w:r w:rsidRPr="00092426">
        <w:rPr>
          <w:sz w:val="20"/>
        </w:rPr>
        <w:t xml:space="preserve"> of other phenomena, not strictly linked to the tourism field. For instance, considering the attributes that a short-term indicator must have </w:t>
      </w:r>
      <w:r w:rsidRPr="000531C6">
        <w:rPr>
          <w:sz w:val="20"/>
        </w:rPr>
        <w:t>(</w:t>
      </w:r>
      <w:r w:rsidR="000531C6" w:rsidRPr="000531C6">
        <w:rPr>
          <w:sz w:val="20"/>
        </w:rPr>
        <w:t>Eurostat, 200</w:t>
      </w:r>
      <w:r w:rsidRPr="000531C6">
        <w:rPr>
          <w:sz w:val="20"/>
        </w:rPr>
        <w:t>6</w:t>
      </w:r>
      <w:r w:rsidRPr="00092426">
        <w:rPr>
          <w:sz w:val="20"/>
        </w:rPr>
        <w:t>), the number of hol</w:t>
      </w:r>
      <w:r w:rsidR="009728B8">
        <w:rPr>
          <w:sz w:val="20"/>
        </w:rPr>
        <w:t>i</w:t>
      </w:r>
      <w:r w:rsidRPr="00092426">
        <w:rPr>
          <w:sz w:val="20"/>
        </w:rPr>
        <w:t xml:space="preserve">day trips can be used as a proxy of the household confidence about their future expectations, as well as the change in the “average length of stay” has proved to be </w:t>
      </w:r>
      <w:proofErr w:type="gramStart"/>
      <w:r w:rsidRPr="00092426">
        <w:rPr>
          <w:sz w:val="20"/>
        </w:rPr>
        <w:t>an indirect measures</w:t>
      </w:r>
      <w:proofErr w:type="gramEnd"/>
      <w:r w:rsidRPr="00092426">
        <w:rPr>
          <w:sz w:val="20"/>
        </w:rPr>
        <w:t xml:space="preserve"> of economic crisis in Italy. </w:t>
      </w:r>
    </w:p>
    <w:p w14:paraId="4EE71046" w14:textId="356F208B" w:rsidR="00A149DC" w:rsidRPr="00815BCF" w:rsidRDefault="00352244" w:rsidP="00815BCF">
      <w:pPr>
        <w:pStyle w:val="Subsectionheading"/>
        <w:tabs>
          <w:tab w:val="clear" w:pos="284"/>
        </w:tabs>
        <w:spacing w:after="340"/>
        <w:rPr>
          <w:i w:val="0"/>
        </w:rPr>
      </w:pPr>
      <w:r w:rsidRPr="00352244">
        <w:rPr>
          <w:i w:val="0"/>
        </w:rPr>
        <w:t>2</w:t>
      </w:r>
      <w:r w:rsidRPr="00352244">
        <w:t xml:space="preserve"> </w:t>
      </w:r>
      <w:r w:rsidR="00EA4B92">
        <w:rPr>
          <w:i w:val="0"/>
        </w:rPr>
        <w:t xml:space="preserve"> </w:t>
      </w:r>
      <w:r w:rsidRPr="00352244">
        <w:rPr>
          <w:i w:val="0"/>
        </w:rPr>
        <w:t xml:space="preserve"> The </w:t>
      </w:r>
      <w:r w:rsidR="00A56646">
        <w:rPr>
          <w:i w:val="0"/>
        </w:rPr>
        <w:t>f</w:t>
      </w:r>
      <w:r>
        <w:rPr>
          <w:i w:val="0"/>
        </w:rPr>
        <w:t>ramework o</w:t>
      </w:r>
      <w:r w:rsidRPr="00352244">
        <w:rPr>
          <w:i w:val="0"/>
        </w:rPr>
        <w:t>f tourism statistics</w:t>
      </w:r>
      <w:r>
        <w:rPr>
          <w:i w:val="0"/>
        </w:rPr>
        <w:t>: the past, the present and the future</w:t>
      </w:r>
    </w:p>
    <w:p w14:paraId="11681E48" w14:textId="6EE5F827" w:rsidR="00A149DC" w:rsidRPr="00116FAC" w:rsidRDefault="00352244" w:rsidP="00D61DB7">
      <w:pPr>
        <w:pStyle w:val="Maintext"/>
        <w:rPr>
          <w:sz w:val="20"/>
          <w:lang w:val="en-US"/>
        </w:rPr>
      </w:pPr>
      <w:r w:rsidRPr="00116FAC">
        <w:rPr>
          <w:sz w:val="20"/>
          <w:lang w:val="en-US"/>
        </w:rPr>
        <w:lastRenderedPageBreak/>
        <w:t xml:space="preserve">The shift from the directive EC 95/57 to the EU Regulation 692/2011 </w:t>
      </w:r>
      <w:proofErr w:type="gramStart"/>
      <w:r w:rsidRPr="00116FAC">
        <w:rPr>
          <w:sz w:val="20"/>
          <w:lang w:val="en-US"/>
        </w:rPr>
        <w:t>can</w:t>
      </w:r>
      <w:r w:rsidR="00265DDC">
        <w:rPr>
          <w:sz w:val="20"/>
          <w:lang w:val="en-US"/>
        </w:rPr>
        <w:t>not be considered</w:t>
      </w:r>
      <w:proofErr w:type="gramEnd"/>
      <w:r w:rsidR="00265DDC">
        <w:rPr>
          <w:sz w:val="20"/>
          <w:lang w:val="en-US"/>
        </w:rPr>
        <w:t xml:space="preserve"> </w:t>
      </w:r>
      <w:r w:rsidR="00265DDC" w:rsidRPr="008137FB">
        <w:rPr>
          <w:sz w:val="20"/>
          <w:lang w:val="en-US"/>
        </w:rPr>
        <w:t>as occasional. I</w:t>
      </w:r>
      <w:r w:rsidRPr="008137FB">
        <w:rPr>
          <w:sz w:val="20"/>
          <w:lang w:val="en-US"/>
        </w:rPr>
        <w:t>t represents the answer to the chan</w:t>
      </w:r>
      <w:r w:rsidR="009728B8" w:rsidRPr="008137FB">
        <w:rPr>
          <w:sz w:val="20"/>
          <w:lang w:val="en-US"/>
        </w:rPr>
        <w:t>ging nature of tourism behavior</w:t>
      </w:r>
      <w:r w:rsidRPr="008137FB">
        <w:rPr>
          <w:sz w:val="20"/>
          <w:lang w:val="en-US"/>
        </w:rPr>
        <w:t xml:space="preserve"> </w:t>
      </w:r>
      <w:proofErr w:type="gramStart"/>
      <w:r w:rsidRPr="008137FB">
        <w:rPr>
          <w:sz w:val="20"/>
          <w:lang w:val="en-US"/>
        </w:rPr>
        <w:t>with</w:t>
      </w:r>
      <w:r w:rsidR="009B748F" w:rsidRPr="008137FB">
        <w:rPr>
          <w:sz w:val="20"/>
          <w:lang w:val="en-US"/>
        </w:rPr>
        <w:t>:</w:t>
      </w:r>
      <w:proofErr w:type="gramEnd"/>
      <w:r w:rsidRPr="008137FB">
        <w:rPr>
          <w:sz w:val="20"/>
          <w:lang w:val="en-US"/>
        </w:rPr>
        <w:t xml:space="preserve"> the growing importance of </w:t>
      </w:r>
      <w:r w:rsidR="009B748F" w:rsidRPr="008137FB">
        <w:rPr>
          <w:sz w:val="20"/>
          <w:lang w:val="en-US"/>
        </w:rPr>
        <w:t>short trips and same-day visits</w:t>
      </w:r>
      <w:r w:rsidR="00265DDC" w:rsidRPr="008137FB">
        <w:rPr>
          <w:sz w:val="20"/>
          <w:lang w:val="en-US"/>
        </w:rPr>
        <w:t>,</w:t>
      </w:r>
      <w:r w:rsidRPr="008137FB">
        <w:rPr>
          <w:sz w:val="20"/>
          <w:lang w:val="en-US"/>
        </w:rPr>
        <w:t xml:space="preserve"> the increasing importance of non-rented accommodation</w:t>
      </w:r>
      <w:r w:rsidR="00A32A09">
        <w:rPr>
          <w:sz w:val="20"/>
          <w:lang w:val="en-US"/>
        </w:rPr>
        <w:t>s</w:t>
      </w:r>
      <w:r w:rsidRPr="008137FB">
        <w:rPr>
          <w:sz w:val="20"/>
          <w:lang w:val="en-US"/>
        </w:rPr>
        <w:t xml:space="preserve"> or accommodation in smaller establishments, as well as the growing impact of the internet on the tourism industry</w:t>
      </w:r>
      <w:r w:rsidR="00265DDC" w:rsidRPr="008137FB">
        <w:rPr>
          <w:sz w:val="20"/>
          <w:lang w:val="en-US"/>
        </w:rPr>
        <w:t>.</w:t>
      </w:r>
      <w:r w:rsidRPr="008137FB">
        <w:rPr>
          <w:sz w:val="20"/>
          <w:lang w:val="en-US"/>
        </w:rPr>
        <w:t xml:space="preserve"> </w:t>
      </w:r>
      <w:r w:rsidR="00265DDC" w:rsidRPr="008137FB">
        <w:rPr>
          <w:sz w:val="20"/>
          <w:lang w:val="en-US"/>
        </w:rPr>
        <w:t>T</w:t>
      </w:r>
      <w:r w:rsidRPr="008137FB">
        <w:rPr>
          <w:sz w:val="20"/>
          <w:lang w:val="en-US"/>
        </w:rPr>
        <w:t>hen the production of tourism statistics should be adapted (EC, 2011). For instance</w:t>
      </w:r>
      <w:r w:rsidR="00E8318A" w:rsidRPr="008137FB">
        <w:rPr>
          <w:sz w:val="20"/>
          <w:lang w:val="en-US"/>
        </w:rPr>
        <w:t>,</w:t>
      </w:r>
      <w:r w:rsidRPr="008137FB">
        <w:rPr>
          <w:sz w:val="20"/>
          <w:lang w:val="en-US"/>
        </w:rPr>
        <w:t xml:space="preserve"> in the new definition</w:t>
      </w:r>
      <w:r w:rsidR="00E8318A" w:rsidRPr="0057693E">
        <w:rPr>
          <w:sz w:val="20"/>
          <w:lang w:val="en-US"/>
        </w:rPr>
        <w:t>,</w:t>
      </w:r>
      <w:r w:rsidRPr="009B748F">
        <w:rPr>
          <w:sz w:val="20"/>
          <w:lang w:val="en-US"/>
        </w:rPr>
        <w:t xml:space="preserve"> the day visitors are inside the tourism sector, although they are not tourist</w:t>
      </w:r>
      <w:r w:rsidR="00E8318A" w:rsidRPr="009B748F">
        <w:rPr>
          <w:sz w:val="20"/>
          <w:lang w:val="en-US"/>
        </w:rPr>
        <w:t>s.</w:t>
      </w:r>
      <w:r w:rsidRPr="00116FAC">
        <w:rPr>
          <w:sz w:val="20"/>
          <w:lang w:val="en-US"/>
        </w:rPr>
        <w:t xml:space="preserve"> </w:t>
      </w:r>
      <w:r w:rsidR="00E8318A">
        <w:rPr>
          <w:sz w:val="20"/>
          <w:lang w:val="en-US"/>
        </w:rPr>
        <w:t>T</w:t>
      </w:r>
      <w:r w:rsidRPr="00116FAC">
        <w:rPr>
          <w:sz w:val="20"/>
          <w:lang w:val="en-US"/>
        </w:rPr>
        <w:t xml:space="preserve">he nomenclature of economic activity is more detailed in its application, in particular for the code </w:t>
      </w:r>
      <w:r w:rsidRPr="009C44B5">
        <w:rPr>
          <w:color w:val="000000" w:themeColor="text1"/>
          <w:sz w:val="20"/>
          <w:lang w:val="en-US"/>
        </w:rPr>
        <w:t>55.3</w:t>
      </w:r>
      <w:r w:rsidR="00E8318A" w:rsidRPr="009C44B5">
        <w:rPr>
          <w:color w:val="000000" w:themeColor="text1"/>
          <w:sz w:val="20"/>
          <w:lang w:val="en-US"/>
        </w:rPr>
        <w:t xml:space="preserve"> </w:t>
      </w:r>
      <w:r w:rsidR="0057693E" w:rsidRPr="009C44B5">
        <w:rPr>
          <w:color w:val="000000" w:themeColor="text1"/>
          <w:sz w:val="20"/>
          <w:lang w:val="en-US"/>
        </w:rPr>
        <w:t xml:space="preserve">of NACE REV.2 </w:t>
      </w:r>
      <w:r w:rsidR="009C44B5" w:rsidRPr="009C44B5">
        <w:rPr>
          <w:color w:val="000000" w:themeColor="text1"/>
          <w:sz w:val="20"/>
          <w:lang w:val="en-US"/>
        </w:rPr>
        <w:t>(Camping grounds recreational vehicle parks and trailer parks</w:t>
      </w:r>
      <w:proofErr w:type="gramStart"/>
      <w:r w:rsidR="009C44B5" w:rsidRPr="009C44B5">
        <w:rPr>
          <w:color w:val="000000" w:themeColor="text1"/>
          <w:sz w:val="20"/>
          <w:lang w:val="en-US"/>
        </w:rPr>
        <w:t>)</w:t>
      </w:r>
      <w:r w:rsidR="009C44B5">
        <w:rPr>
          <w:color w:val="FF0000"/>
          <w:sz w:val="20"/>
          <w:lang w:val="en-US"/>
        </w:rPr>
        <w:t xml:space="preserve"> </w:t>
      </w:r>
      <w:r w:rsidR="006250B7" w:rsidRPr="0057693E">
        <w:rPr>
          <w:sz w:val="20"/>
          <w:lang w:val="en-US"/>
        </w:rPr>
        <w:t>.</w:t>
      </w:r>
      <w:proofErr w:type="gramEnd"/>
      <w:r w:rsidRPr="00116FAC">
        <w:rPr>
          <w:sz w:val="20"/>
          <w:lang w:val="en-US"/>
        </w:rPr>
        <w:t xml:space="preserve"> </w:t>
      </w:r>
      <w:r w:rsidR="006250B7" w:rsidRPr="00116FAC">
        <w:rPr>
          <w:sz w:val="20"/>
          <w:lang w:val="en-US"/>
        </w:rPr>
        <w:t xml:space="preserve">Furthermore, a specific classification of territories is provided </w:t>
      </w:r>
      <w:r w:rsidR="00F82422" w:rsidRPr="00116FAC">
        <w:rPr>
          <w:sz w:val="20"/>
          <w:lang w:val="en-US"/>
        </w:rPr>
        <w:t>(</w:t>
      </w:r>
      <w:r w:rsidR="006250B7" w:rsidRPr="00116FAC">
        <w:rPr>
          <w:sz w:val="20"/>
          <w:lang w:val="en-US"/>
        </w:rPr>
        <w:t>densely, intermediate and thinly area</w:t>
      </w:r>
      <w:r w:rsidR="00E8318A" w:rsidRPr="0057693E">
        <w:rPr>
          <w:sz w:val="20"/>
          <w:lang w:val="en-US"/>
        </w:rPr>
        <w:t>s</w:t>
      </w:r>
      <w:r w:rsidR="00F82422" w:rsidRPr="0057693E">
        <w:rPr>
          <w:sz w:val="20"/>
          <w:lang w:val="en-US"/>
        </w:rPr>
        <w:t>)</w:t>
      </w:r>
      <w:r w:rsidR="006250B7" w:rsidRPr="0057693E">
        <w:rPr>
          <w:sz w:val="20"/>
          <w:lang w:val="en-US"/>
        </w:rPr>
        <w:t>,</w:t>
      </w:r>
      <w:r w:rsidR="006250B7" w:rsidRPr="00116FAC">
        <w:rPr>
          <w:sz w:val="20"/>
          <w:lang w:val="en-US"/>
        </w:rPr>
        <w:t xml:space="preserve"> as well as</w:t>
      </w:r>
      <w:r w:rsidR="00926891">
        <w:rPr>
          <w:sz w:val="20"/>
          <w:lang w:val="en-US"/>
        </w:rPr>
        <w:t xml:space="preserve"> it</w:t>
      </w:r>
      <w:r w:rsidR="006250B7" w:rsidRPr="00116FAC">
        <w:rPr>
          <w:sz w:val="20"/>
          <w:lang w:val="en-US"/>
        </w:rPr>
        <w:t xml:space="preserve"> is also possible </w:t>
      </w:r>
      <w:r w:rsidR="00926891">
        <w:rPr>
          <w:sz w:val="20"/>
          <w:lang w:val="en-US"/>
        </w:rPr>
        <w:t xml:space="preserve">to </w:t>
      </w:r>
      <w:r w:rsidR="006250B7" w:rsidRPr="00116FAC">
        <w:rPr>
          <w:sz w:val="20"/>
          <w:lang w:val="en-US"/>
        </w:rPr>
        <w:t xml:space="preserve">classify the local administrative units </w:t>
      </w:r>
      <w:r w:rsidR="00F82422" w:rsidRPr="00116FAC">
        <w:rPr>
          <w:sz w:val="20"/>
          <w:lang w:val="en-US"/>
        </w:rPr>
        <w:t xml:space="preserve">in coastal and non-coastal. </w:t>
      </w:r>
      <w:proofErr w:type="gramStart"/>
      <w:r w:rsidR="00F82422" w:rsidRPr="00116FAC">
        <w:rPr>
          <w:sz w:val="20"/>
          <w:lang w:val="en-US"/>
        </w:rPr>
        <w:t xml:space="preserve">Tourism statistics </w:t>
      </w:r>
      <w:r w:rsidR="00F82422" w:rsidRPr="0057693E">
        <w:rPr>
          <w:sz w:val="20"/>
          <w:lang w:val="en-US"/>
        </w:rPr>
        <w:t>ha</w:t>
      </w:r>
      <w:r w:rsidR="00E8318A" w:rsidRPr="0057693E">
        <w:rPr>
          <w:sz w:val="20"/>
          <w:lang w:val="en-US"/>
        </w:rPr>
        <w:t>ve</w:t>
      </w:r>
      <w:r w:rsidR="00996CB1">
        <w:rPr>
          <w:sz w:val="20"/>
          <w:lang w:val="en-US"/>
        </w:rPr>
        <w:t>,</w:t>
      </w:r>
      <w:r w:rsidR="00F82422" w:rsidRPr="00116FAC">
        <w:rPr>
          <w:sz w:val="20"/>
          <w:lang w:val="en-US"/>
        </w:rPr>
        <w:t xml:space="preserve"> as their primary goal</w:t>
      </w:r>
      <w:r w:rsidR="00E8318A">
        <w:rPr>
          <w:sz w:val="20"/>
          <w:lang w:val="en-US"/>
        </w:rPr>
        <w:t>,</w:t>
      </w:r>
      <w:r w:rsidR="00F82422" w:rsidRPr="00116FAC">
        <w:rPr>
          <w:sz w:val="20"/>
          <w:lang w:val="en-US"/>
        </w:rPr>
        <w:t xml:space="preserve"> </w:t>
      </w:r>
      <w:r w:rsidR="00122C22" w:rsidRPr="00116FAC">
        <w:rPr>
          <w:sz w:val="20"/>
          <w:lang w:val="en-US"/>
        </w:rPr>
        <w:t>“</w:t>
      </w:r>
      <w:r w:rsidR="00F82422" w:rsidRPr="00116FAC">
        <w:rPr>
          <w:sz w:val="20"/>
          <w:lang w:val="en-US"/>
        </w:rPr>
        <w:t>to recognized the role of tourism as a tool of development and socioeconomic integration</w:t>
      </w:r>
      <w:r w:rsidR="00122C22" w:rsidRPr="00116FAC">
        <w:rPr>
          <w:sz w:val="20"/>
          <w:lang w:val="en-US"/>
        </w:rPr>
        <w:t>”</w:t>
      </w:r>
      <w:r w:rsidR="00F82422" w:rsidRPr="00116FAC">
        <w:rPr>
          <w:sz w:val="20"/>
          <w:lang w:val="en-US"/>
        </w:rPr>
        <w:t xml:space="preserve"> (EC95/57</w:t>
      </w:r>
      <w:r w:rsidR="00122C22" w:rsidRPr="00116FAC">
        <w:rPr>
          <w:sz w:val="20"/>
          <w:lang w:val="en-US"/>
        </w:rPr>
        <w:t>), so that “</w:t>
      </w:r>
      <w:r w:rsidR="00122C22" w:rsidRPr="00116FAC">
        <w:rPr>
          <w:sz w:val="20"/>
        </w:rPr>
        <w:t>monthly</w:t>
      </w:r>
      <w:r w:rsidR="00F82422" w:rsidRPr="00116FAC">
        <w:rPr>
          <w:sz w:val="20"/>
        </w:rPr>
        <w:t xml:space="preserve"> data is needed in order to measure the seasonal influences of demand on tourist accommodation capacity and thereby help public authorities and economic operators develop more suitable strategies and policies for improving the seasonal spread of holidays and tourism activities</w:t>
      </w:r>
      <w:r w:rsidR="00122C22" w:rsidRPr="00116FAC">
        <w:rPr>
          <w:sz w:val="20"/>
          <w:lang w:val="en-US"/>
        </w:rPr>
        <w:t xml:space="preserve"> or</w:t>
      </w:r>
      <w:r w:rsidR="00122C22" w:rsidRPr="00116FAC">
        <w:rPr>
          <w:sz w:val="20"/>
        </w:rPr>
        <w:t xml:space="preserve"> to enable assessment of the macroeconomic importance of tourism in the economies of the Member States by Satellite Accounts” (EC 692/2011).</w:t>
      </w:r>
      <w:proofErr w:type="gramEnd"/>
      <w:r w:rsidRPr="00116FAC">
        <w:rPr>
          <w:sz w:val="20"/>
          <w:lang w:val="en-US"/>
        </w:rPr>
        <w:t xml:space="preserve"> </w:t>
      </w:r>
      <w:r w:rsidR="00122C22" w:rsidRPr="00116FAC">
        <w:rPr>
          <w:sz w:val="20"/>
          <w:lang w:val="en-US"/>
        </w:rPr>
        <w:t>With the “Agenda for a sustainable and competitive European tourism” (EC, 2007) the right balance between the welfare of tourists, the needs of the natural and cultural environment, linked competiti</w:t>
      </w:r>
      <w:r w:rsidR="009B748F">
        <w:rPr>
          <w:sz w:val="20"/>
          <w:lang w:val="en-US"/>
        </w:rPr>
        <w:t xml:space="preserve">veness with sustainability </w:t>
      </w:r>
      <w:r w:rsidR="009B748F" w:rsidRPr="009B748F">
        <w:rPr>
          <w:sz w:val="20"/>
          <w:lang w:val="en-US"/>
        </w:rPr>
        <w:t>were</w:t>
      </w:r>
      <w:r w:rsidR="00E8318A" w:rsidRPr="009B748F">
        <w:rPr>
          <w:sz w:val="20"/>
          <w:lang w:val="en-US"/>
        </w:rPr>
        <w:t xml:space="preserve"> connected</w:t>
      </w:r>
      <w:r w:rsidR="00122C22" w:rsidRPr="009B748F">
        <w:rPr>
          <w:sz w:val="20"/>
          <w:lang w:val="en-US"/>
        </w:rPr>
        <w:t xml:space="preserve">. Competitiveness and sustainability, during the years, </w:t>
      </w:r>
      <w:r w:rsidR="00E8318A" w:rsidRPr="009B748F">
        <w:rPr>
          <w:sz w:val="20"/>
          <w:lang w:val="en-US"/>
        </w:rPr>
        <w:t>have beco</w:t>
      </w:r>
      <w:r w:rsidR="00122C22" w:rsidRPr="009B748F">
        <w:rPr>
          <w:sz w:val="20"/>
          <w:lang w:val="en-US"/>
        </w:rPr>
        <w:t xml:space="preserve">me the main concepts that guide the policies on tourism and, indirectly, </w:t>
      </w:r>
      <w:r w:rsidR="007224EB" w:rsidRPr="009B748F">
        <w:rPr>
          <w:sz w:val="20"/>
          <w:lang w:val="en-US"/>
        </w:rPr>
        <w:t>the production of</w:t>
      </w:r>
      <w:r w:rsidR="00122C22" w:rsidRPr="00116FAC">
        <w:rPr>
          <w:sz w:val="20"/>
          <w:lang w:val="en-US"/>
        </w:rPr>
        <w:t xml:space="preserve"> tourism statistics. While a set of indicators has been found to measures sustaina</w:t>
      </w:r>
      <w:r w:rsidR="00946412">
        <w:rPr>
          <w:sz w:val="20"/>
          <w:lang w:val="en-US"/>
        </w:rPr>
        <w:t>bility (EC, 2016), providing a</w:t>
      </w:r>
      <w:r w:rsidR="00122C22" w:rsidRPr="003D28F3">
        <w:rPr>
          <w:color w:val="FF0000"/>
          <w:sz w:val="20"/>
          <w:lang w:val="en-US"/>
        </w:rPr>
        <w:t xml:space="preserve"> </w:t>
      </w:r>
      <w:r w:rsidR="003D28F3" w:rsidRPr="007E27A0">
        <w:rPr>
          <w:sz w:val="20"/>
          <w:lang w:val="en-US"/>
        </w:rPr>
        <w:t>sounded</w:t>
      </w:r>
      <w:r w:rsidR="00C63A47">
        <w:rPr>
          <w:sz w:val="20"/>
          <w:lang w:val="en-US"/>
        </w:rPr>
        <w:t xml:space="preserve"> </w:t>
      </w:r>
      <w:r w:rsidR="00122C22" w:rsidRPr="009B748F">
        <w:rPr>
          <w:sz w:val="20"/>
          <w:lang w:val="en-US"/>
        </w:rPr>
        <w:t>system of tourism information by ETIS indicators</w:t>
      </w:r>
      <w:r w:rsidR="007224EB" w:rsidRPr="009B748F">
        <w:rPr>
          <w:sz w:val="20"/>
          <w:lang w:val="en-US"/>
        </w:rPr>
        <w:t>,</w:t>
      </w:r>
      <w:r w:rsidR="00122C22" w:rsidRPr="009B748F">
        <w:rPr>
          <w:sz w:val="20"/>
          <w:lang w:val="en-US"/>
        </w:rPr>
        <w:t xml:space="preserve"> for competitiveness the goal seem</w:t>
      </w:r>
      <w:r w:rsidR="007224EB" w:rsidRPr="009B748F">
        <w:rPr>
          <w:sz w:val="20"/>
          <w:lang w:val="en-US"/>
        </w:rPr>
        <w:t>s</w:t>
      </w:r>
      <w:r w:rsidR="00122C22" w:rsidRPr="009B748F">
        <w:rPr>
          <w:sz w:val="20"/>
          <w:lang w:val="en-US"/>
        </w:rPr>
        <w:t xml:space="preserve"> to be more complex to achieve. In fact, although some key elements</w:t>
      </w:r>
      <w:r w:rsidR="007224EB" w:rsidRPr="009B748F">
        <w:rPr>
          <w:sz w:val="20"/>
          <w:lang w:val="en-US"/>
        </w:rPr>
        <w:t xml:space="preserve"> of competitiveness</w:t>
      </w:r>
      <w:r w:rsidR="00122C22" w:rsidRPr="00116FAC">
        <w:rPr>
          <w:sz w:val="20"/>
          <w:lang w:val="en-US"/>
        </w:rPr>
        <w:t xml:space="preserve"> </w:t>
      </w:r>
      <w:proofErr w:type="gramStart"/>
      <w:r w:rsidR="00122C22" w:rsidRPr="00116FAC">
        <w:rPr>
          <w:sz w:val="20"/>
          <w:lang w:val="en-US"/>
        </w:rPr>
        <w:t>are shared</w:t>
      </w:r>
      <w:proofErr w:type="gramEnd"/>
      <w:r w:rsidR="00122C22" w:rsidRPr="00116FAC">
        <w:rPr>
          <w:sz w:val="20"/>
          <w:lang w:val="en-US"/>
        </w:rPr>
        <w:t xml:space="preserve"> by countries, </w:t>
      </w:r>
      <w:r w:rsidR="00D80A08" w:rsidRPr="00116FAC">
        <w:rPr>
          <w:sz w:val="20"/>
          <w:lang w:val="en-US"/>
        </w:rPr>
        <w:t xml:space="preserve">measuring </w:t>
      </w:r>
      <w:r w:rsidR="00122C22" w:rsidRPr="00116FAC">
        <w:rPr>
          <w:sz w:val="20"/>
          <w:lang w:val="en-US"/>
        </w:rPr>
        <w:t xml:space="preserve">competitiveness </w:t>
      </w:r>
      <w:r w:rsidR="00D80A08" w:rsidRPr="00116FAC">
        <w:rPr>
          <w:sz w:val="20"/>
          <w:lang w:val="en-US"/>
        </w:rPr>
        <w:t xml:space="preserve">can be more </w:t>
      </w:r>
      <w:r w:rsidR="00122C22" w:rsidRPr="00116FAC">
        <w:rPr>
          <w:sz w:val="20"/>
          <w:lang w:val="en-US"/>
        </w:rPr>
        <w:t xml:space="preserve">difficult because of a lack of data. In fact, in many countries, the variables needed to build </w:t>
      </w:r>
      <w:r w:rsidR="007224EB">
        <w:rPr>
          <w:sz w:val="20"/>
          <w:lang w:val="en-US"/>
        </w:rPr>
        <w:t xml:space="preserve">the indicators </w:t>
      </w:r>
      <w:proofErr w:type="gramStart"/>
      <w:r w:rsidR="007224EB">
        <w:rPr>
          <w:sz w:val="20"/>
          <w:lang w:val="en-US"/>
        </w:rPr>
        <w:t>are not produced</w:t>
      </w:r>
      <w:proofErr w:type="gramEnd"/>
      <w:r w:rsidR="007224EB">
        <w:rPr>
          <w:sz w:val="20"/>
          <w:lang w:val="en-US"/>
        </w:rPr>
        <w:t>. F</w:t>
      </w:r>
      <w:r w:rsidR="00D80A08" w:rsidRPr="00116FAC">
        <w:rPr>
          <w:sz w:val="20"/>
          <w:lang w:val="en-US"/>
        </w:rPr>
        <w:t>or instance, researchers or politicians do not know t</w:t>
      </w:r>
      <w:r w:rsidR="00122C22" w:rsidRPr="00116FAC">
        <w:rPr>
          <w:sz w:val="20"/>
          <w:lang w:val="en-US"/>
        </w:rPr>
        <w:t xml:space="preserve">he level of price </w:t>
      </w:r>
      <w:r w:rsidR="00D80A08" w:rsidRPr="00116FAC">
        <w:rPr>
          <w:sz w:val="20"/>
          <w:lang w:val="en-US"/>
        </w:rPr>
        <w:t>of many services (and goods)</w:t>
      </w:r>
      <w:r w:rsidR="00122C22" w:rsidRPr="00116FAC">
        <w:rPr>
          <w:sz w:val="20"/>
          <w:lang w:val="en-US"/>
        </w:rPr>
        <w:t>. Originally the volume of arrivals or of night</w:t>
      </w:r>
      <w:r w:rsidR="00A63C95">
        <w:rPr>
          <w:sz w:val="20"/>
          <w:lang w:val="en-US"/>
        </w:rPr>
        <w:t>s</w:t>
      </w:r>
      <w:r w:rsidR="00122C22" w:rsidRPr="00116FAC">
        <w:rPr>
          <w:sz w:val="20"/>
          <w:lang w:val="en-US"/>
        </w:rPr>
        <w:t xml:space="preserve"> spent have been used as a proxy to measure competitiveness but now,</w:t>
      </w:r>
      <w:r w:rsidR="00D80A08" w:rsidRPr="00116FAC">
        <w:rPr>
          <w:sz w:val="20"/>
          <w:lang w:val="en-US"/>
        </w:rPr>
        <w:t xml:space="preserve"> with a significant</w:t>
      </w:r>
      <w:r w:rsidR="00122C22" w:rsidRPr="00116FAC">
        <w:rPr>
          <w:sz w:val="20"/>
          <w:lang w:val="en-US"/>
        </w:rPr>
        <w:t xml:space="preserve"> change in mobility</w:t>
      </w:r>
      <w:r w:rsidR="007224EB">
        <w:rPr>
          <w:sz w:val="20"/>
          <w:lang w:val="en-US"/>
        </w:rPr>
        <w:t xml:space="preserve"> </w:t>
      </w:r>
      <w:r w:rsidR="007224EB" w:rsidRPr="00116FAC">
        <w:rPr>
          <w:sz w:val="20"/>
          <w:lang w:val="en-US"/>
        </w:rPr>
        <w:t>(Wang 2000; White and White, 2007)</w:t>
      </w:r>
      <w:r w:rsidR="00122C22" w:rsidRPr="00116FAC">
        <w:rPr>
          <w:sz w:val="20"/>
          <w:lang w:val="en-US"/>
        </w:rPr>
        <w:t xml:space="preserve"> </w:t>
      </w:r>
      <w:r w:rsidR="007224EB" w:rsidRPr="009B748F">
        <w:rPr>
          <w:sz w:val="20"/>
          <w:lang w:val="en-US"/>
        </w:rPr>
        <w:t>those aggregates</w:t>
      </w:r>
      <w:r w:rsidR="007224EB">
        <w:rPr>
          <w:sz w:val="20"/>
          <w:lang w:val="en-US"/>
        </w:rPr>
        <w:t xml:space="preserve"> </w:t>
      </w:r>
      <w:r w:rsidR="00122C22" w:rsidRPr="00116FAC">
        <w:rPr>
          <w:sz w:val="20"/>
          <w:lang w:val="en-US"/>
        </w:rPr>
        <w:t>cannot be used in the same way</w:t>
      </w:r>
      <w:r w:rsidR="007224EB">
        <w:rPr>
          <w:sz w:val="20"/>
          <w:lang w:val="en-US"/>
        </w:rPr>
        <w:t xml:space="preserve"> </w:t>
      </w:r>
      <w:r w:rsidR="00122C22" w:rsidRPr="00116FAC">
        <w:rPr>
          <w:sz w:val="20"/>
          <w:lang w:val="en-US"/>
        </w:rPr>
        <w:t>.</w:t>
      </w:r>
      <w:r w:rsidR="00D80A08" w:rsidRPr="00116FAC">
        <w:rPr>
          <w:sz w:val="20"/>
          <w:lang w:val="en-US"/>
        </w:rPr>
        <w:t xml:space="preserve"> </w:t>
      </w:r>
      <w:r w:rsidR="007264FF">
        <w:rPr>
          <w:sz w:val="20"/>
          <w:lang w:val="en-US"/>
        </w:rPr>
        <w:t>Finally, i</w:t>
      </w:r>
      <w:r w:rsidR="007224EB" w:rsidRPr="009B748F">
        <w:rPr>
          <w:sz w:val="20"/>
          <w:lang w:val="en-US"/>
        </w:rPr>
        <w:t>t is</w:t>
      </w:r>
      <w:r w:rsidR="00D80A08" w:rsidRPr="009B748F">
        <w:rPr>
          <w:sz w:val="20"/>
          <w:lang w:val="en-US"/>
        </w:rPr>
        <w:t xml:space="preserve"> important </w:t>
      </w:r>
      <w:r w:rsidR="007224EB" w:rsidRPr="009B748F">
        <w:rPr>
          <w:sz w:val="20"/>
          <w:lang w:val="en-US"/>
        </w:rPr>
        <w:t>to point</w:t>
      </w:r>
      <w:r w:rsidR="00D80A08" w:rsidRPr="009B748F">
        <w:rPr>
          <w:sz w:val="20"/>
          <w:lang w:val="en-US"/>
        </w:rPr>
        <w:t xml:space="preserve"> out the attractiveness of a territory in order to</w:t>
      </w:r>
      <w:r w:rsidR="007224EB" w:rsidRPr="009B748F">
        <w:rPr>
          <w:sz w:val="20"/>
          <w:lang w:val="en-US"/>
        </w:rPr>
        <w:t xml:space="preserve"> highlight its capacity to beco</w:t>
      </w:r>
      <w:r w:rsidR="00EA4B92" w:rsidRPr="009B748F">
        <w:rPr>
          <w:sz w:val="20"/>
          <w:lang w:val="en-US"/>
        </w:rPr>
        <w:t>me</w:t>
      </w:r>
      <w:r w:rsidR="00EA4B92" w:rsidRPr="00116FAC">
        <w:rPr>
          <w:sz w:val="20"/>
          <w:lang w:val="en-US"/>
        </w:rPr>
        <w:t xml:space="preserve"> a gravitational area, and </w:t>
      </w:r>
      <w:r w:rsidR="00ED145C" w:rsidRPr="007E27A0">
        <w:rPr>
          <w:sz w:val="20"/>
          <w:lang w:val="en-US"/>
        </w:rPr>
        <w:t>that</w:t>
      </w:r>
      <w:r w:rsidR="00ED145C">
        <w:rPr>
          <w:sz w:val="20"/>
          <w:lang w:val="en-US"/>
        </w:rPr>
        <w:t xml:space="preserve"> </w:t>
      </w:r>
      <w:r w:rsidR="00EA4B92" w:rsidRPr="00116FAC">
        <w:rPr>
          <w:sz w:val="20"/>
          <w:lang w:val="en-US"/>
        </w:rPr>
        <w:t xml:space="preserve">is why we need an integrated tourism statistical system. </w:t>
      </w:r>
    </w:p>
    <w:p w14:paraId="625E6341" w14:textId="407006B0" w:rsidR="00A149DC" w:rsidRDefault="00EA4B92" w:rsidP="00815BCF">
      <w:pPr>
        <w:pStyle w:val="SectionHeading"/>
        <w:tabs>
          <w:tab w:val="clear" w:pos="284"/>
        </w:tabs>
        <w:jc w:val="both"/>
      </w:pPr>
      <w:proofErr w:type="gramStart"/>
      <w:r>
        <w:t>3</w:t>
      </w:r>
      <w:proofErr w:type="gramEnd"/>
      <w:r>
        <w:t xml:space="preserve"> </w:t>
      </w:r>
      <w:r w:rsidR="004075A4" w:rsidRPr="007E27A0">
        <w:t>Tourism statistics:</w:t>
      </w:r>
      <w:r w:rsidR="004075A4">
        <w:t xml:space="preserve"> o</w:t>
      </w:r>
      <w:r>
        <w:t>perational definitions and different methodology across countries</w:t>
      </w:r>
    </w:p>
    <w:p w14:paraId="19FD4F9E" w14:textId="0EC341F9" w:rsidR="00116FAC" w:rsidRPr="00E02AFF" w:rsidRDefault="00EA4B92" w:rsidP="00255129">
      <w:pPr>
        <w:pStyle w:val="Maintextfirstline"/>
        <w:rPr>
          <w:sz w:val="20"/>
        </w:rPr>
      </w:pPr>
      <w:r>
        <w:rPr>
          <w:sz w:val="20"/>
        </w:rPr>
        <w:t xml:space="preserve">Tourism statistics </w:t>
      </w:r>
      <w:r w:rsidR="00116FAC">
        <w:rPr>
          <w:sz w:val="20"/>
        </w:rPr>
        <w:t xml:space="preserve">cover the internal tourism, in terms of capacity and occupancy of tourism accommodation establishment and national tourism, in terms of tourism </w:t>
      </w:r>
      <w:r w:rsidR="00116FAC">
        <w:rPr>
          <w:sz w:val="20"/>
        </w:rPr>
        <w:lastRenderedPageBreak/>
        <w:t>demand</w:t>
      </w:r>
      <w:r w:rsidR="007224EB">
        <w:rPr>
          <w:sz w:val="20"/>
        </w:rPr>
        <w:t>,</w:t>
      </w:r>
      <w:r w:rsidR="00116FAC">
        <w:rPr>
          <w:sz w:val="20"/>
        </w:rPr>
        <w:t xml:space="preserve"> </w:t>
      </w:r>
      <w:r w:rsidR="007224EB" w:rsidRPr="00487D28">
        <w:rPr>
          <w:sz w:val="20"/>
        </w:rPr>
        <w:t>that</w:t>
      </w:r>
      <w:r w:rsidR="00116FAC">
        <w:rPr>
          <w:sz w:val="20"/>
        </w:rPr>
        <w:t xml:space="preserve"> concern</w:t>
      </w:r>
      <w:r w:rsidR="00317264">
        <w:rPr>
          <w:sz w:val="20"/>
        </w:rPr>
        <w:t>s</w:t>
      </w:r>
      <w:r w:rsidR="00116FAC">
        <w:rPr>
          <w:sz w:val="20"/>
        </w:rPr>
        <w:t xml:space="preserve"> the </w:t>
      </w:r>
      <w:r w:rsidR="00BB72D5">
        <w:rPr>
          <w:sz w:val="20"/>
        </w:rPr>
        <w:t>characteristics</w:t>
      </w:r>
      <w:r w:rsidR="00116FAC">
        <w:rPr>
          <w:sz w:val="20"/>
        </w:rPr>
        <w:t xml:space="preserve"> of tourism trip</w:t>
      </w:r>
      <w:r w:rsidR="00317264">
        <w:rPr>
          <w:sz w:val="20"/>
        </w:rPr>
        <w:t>s</w:t>
      </w:r>
      <w:r w:rsidR="00116FAC">
        <w:rPr>
          <w:sz w:val="20"/>
        </w:rPr>
        <w:t xml:space="preserve"> and visitors and same day visits.</w:t>
      </w:r>
      <w:r>
        <w:rPr>
          <w:sz w:val="20"/>
        </w:rPr>
        <w:t xml:space="preserve"> </w:t>
      </w:r>
      <w:r w:rsidR="00116FAC">
        <w:rPr>
          <w:sz w:val="20"/>
        </w:rPr>
        <w:t>T</w:t>
      </w:r>
      <w:r w:rsidRPr="00EA4B92">
        <w:rPr>
          <w:sz w:val="20"/>
        </w:rPr>
        <w:t xml:space="preserve">he statistical </w:t>
      </w:r>
      <w:r w:rsidR="00624D3F">
        <w:rPr>
          <w:sz w:val="20"/>
        </w:rPr>
        <w:t xml:space="preserve">unit is the </w:t>
      </w:r>
      <w:r w:rsidR="00624D3F" w:rsidRPr="007E27A0">
        <w:rPr>
          <w:sz w:val="20"/>
        </w:rPr>
        <w:t>visitor. I</w:t>
      </w:r>
      <w:r w:rsidR="00116FAC" w:rsidRPr="007E27A0">
        <w:rPr>
          <w:sz w:val="20"/>
        </w:rPr>
        <w:t xml:space="preserve">n fact </w:t>
      </w:r>
      <w:r w:rsidRPr="007E27A0">
        <w:rPr>
          <w:sz w:val="20"/>
        </w:rPr>
        <w:t xml:space="preserve">‘tourism’ means the activity of visitors taking a trip to a main destination outside their usual environment, for less than </w:t>
      </w:r>
      <w:r w:rsidR="00624D3F" w:rsidRPr="007E27A0">
        <w:rPr>
          <w:sz w:val="20"/>
        </w:rPr>
        <w:t>one</w:t>
      </w:r>
      <w:r w:rsidRPr="00EA4B92">
        <w:rPr>
          <w:sz w:val="20"/>
        </w:rPr>
        <w:t xml:space="preserve"> year, for any main purpose, including business, leisure or other personal purpose, other than to be employed by a resident entity in the place visited” (EC, 2011, p. 19). Thus</w:t>
      </w:r>
      <w:r w:rsidR="007224EB">
        <w:rPr>
          <w:sz w:val="20"/>
        </w:rPr>
        <w:t xml:space="preserve"> </w:t>
      </w:r>
      <w:r w:rsidR="007224EB" w:rsidRPr="00487D28">
        <w:rPr>
          <w:sz w:val="20"/>
        </w:rPr>
        <w:t>(Table 1)</w:t>
      </w:r>
      <w:r w:rsidRPr="00487D28">
        <w:rPr>
          <w:sz w:val="20"/>
        </w:rPr>
        <w:t>,</w:t>
      </w:r>
      <w:r w:rsidRPr="00EA4B92">
        <w:rPr>
          <w:sz w:val="20"/>
        </w:rPr>
        <w:t xml:space="preserve"> a visitor is a traveller out his/her usual environment</w:t>
      </w:r>
      <w:r w:rsidR="007224EB">
        <w:rPr>
          <w:sz w:val="20"/>
        </w:rPr>
        <w:t>,</w:t>
      </w:r>
      <w:r w:rsidRPr="00EA4B92">
        <w:rPr>
          <w:sz w:val="20"/>
        </w:rPr>
        <w:t xml:space="preserve"> </w:t>
      </w:r>
      <w:r w:rsidR="009B748F" w:rsidRPr="00EA4B92">
        <w:rPr>
          <w:sz w:val="20"/>
        </w:rPr>
        <w:t>which”</w:t>
      </w:r>
      <w:r w:rsidR="0057693E">
        <w:rPr>
          <w:sz w:val="20"/>
        </w:rPr>
        <w:t xml:space="preserve"> </w:t>
      </w:r>
      <w:r w:rsidRPr="00EA4B92">
        <w:rPr>
          <w:sz w:val="20"/>
        </w:rPr>
        <w:t>identifies the geographical area, though not necessarily a contiguous one, within which an individual conducts his regular life routines” (EC, 2011, p. 19).</w:t>
      </w:r>
      <w:r w:rsidR="001F55E5" w:rsidRPr="001F55E5">
        <w:t xml:space="preserve"> </w:t>
      </w:r>
      <w:r w:rsidR="001F55E5" w:rsidRPr="007E27A0">
        <w:rPr>
          <w:sz w:val="20"/>
        </w:rPr>
        <w:t>The history of</w:t>
      </w:r>
      <w:r w:rsidR="00A860FB" w:rsidRPr="007E27A0">
        <w:rPr>
          <w:sz w:val="20"/>
        </w:rPr>
        <w:t xml:space="preserve"> the definition </w:t>
      </w:r>
      <w:proofErr w:type="gramStart"/>
      <w:r w:rsidR="00A860FB" w:rsidRPr="007E27A0">
        <w:rPr>
          <w:sz w:val="20"/>
        </w:rPr>
        <w:t xml:space="preserve">of  </w:t>
      </w:r>
      <w:r w:rsidR="001F55E5" w:rsidRPr="007E27A0">
        <w:rPr>
          <w:sz w:val="20"/>
        </w:rPr>
        <w:t>“</w:t>
      </w:r>
      <w:proofErr w:type="gramEnd"/>
      <w:r w:rsidR="001F55E5" w:rsidRPr="007E27A0">
        <w:rPr>
          <w:sz w:val="20"/>
        </w:rPr>
        <w:t>usual environment” and “visitor” starts in the 1963 United Nations Conference (I</w:t>
      </w:r>
      <w:r w:rsidR="000520B5" w:rsidRPr="007E27A0">
        <w:rPr>
          <w:sz w:val="20"/>
        </w:rPr>
        <w:t>UOTO</w:t>
      </w:r>
      <w:r w:rsidR="001F55E5" w:rsidRPr="007E27A0">
        <w:rPr>
          <w:sz w:val="20"/>
        </w:rPr>
        <w:t xml:space="preserve">, 1963). </w:t>
      </w:r>
      <w:r w:rsidR="001F55E5" w:rsidRPr="00BD12AF">
        <w:rPr>
          <w:sz w:val="20"/>
        </w:rPr>
        <w:t xml:space="preserve">The conceptual meaning of usual environment </w:t>
      </w:r>
      <w:r w:rsidR="000B1D36" w:rsidRPr="00BD12AF">
        <w:rPr>
          <w:sz w:val="20"/>
        </w:rPr>
        <w:t xml:space="preserve">(or, conversely, unusual environment) </w:t>
      </w:r>
      <w:r w:rsidR="001F55E5" w:rsidRPr="00BD12AF">
        <w:rPr>
          <w:sz w:val="20"/>
        </w:rPr>
        <w:t>is</w:t>
      </w:r>
      <w:bookmarkStart w:id="0" w:name="_GoBack"/>
      <w:bookmarkEnd w:id="0"/>
      <w:r w:rsidR="001F55E5" w:rsidRPr="001F55E5">
        <w:rPr>
          <w:sz w:val="20"/>
        </w:rPr>
        <w:t xml:space="preserve"> “as residential place or as a part of physical space that can be defined in relation to people’s individual experience and </w:t>
      </w:r>
      <w:r w:rsidR="00487D28">
        <w:rPr>
          <w:sz w:val="20"/>
        </w:rPr>
        <w:t>its routine activities” (</w:t>
      </w:r>
      <w:proofErr w:type="spellStart"/>
      <w:r w:rsidR="00487D28">
        <w:rPr>
          <w:sz w:val="20"/>
        </w:rPr>
        <w:t>Govers</w:t>
      </w:r>
      <w:proofErr w:type="spellEnd"/>
      <w:r w:rsidR="001F55E5" w:rsidRPr="001F55E5">
        <w:rPr>
          <w:sz w:val="20"/>
        </w:rPr>
        <w:t>,</w:t>
      </w:r>
      <w:r w:rsidR="00487D28">
        <w:rPr>
          <w:sz w:val="20"/>
        </w:rPr>
        <w:t xml:space="preserve"> </w:t>
      </w:r>
      <w:r w:rsidR="001F55E5" w:rsidRPr="001F55E5">
        <w:rPr>
          <w:sz w:val="20"/>
        </w:rPr>
        <w:t xml:space="preserve">Van </w:t>
      </w:r>
      <w:proofErr w:type="spellStart"/>
      <w:r w:rsidR="001F55E5" w:rsidRPr="001F55E5">
        <w:rPr>
          <w:sz w:val="20"/>
        </w:rPr>
        <w:t>Hecke</w:t>
      </w:r>
      <w:proofErr w:type="spellEnd"/>
      <w:r w:rsidR="001F55E5" w:rsidRPr="001F55E5">
        <w:rPr>
          <w:sz w:val="20"/>
        </w:rPr>
        <w:t xml:space="preserve"> &amp; </w:t>
      </w:r>
      <w:proofErr w:type="spellStart"/>
      <w:r w:rsidR="001F55E5" w:rsidRPr="001F55E5">
        <w:rPr>
          <w:sz w:val="20"/>
        </w:rPr>
        <w:t>Cabus</w:t>
      </w:r>
      <w:proofErr w:type="spellEnd"/>
      <w:r w:rsidR="001F55E5" w:rsidRPr="001F55E5">
        <w:rPr>
          <w:sz w:val="20"/>
        </w:rPr>
        <w:t>, 2008). Thus, the detection of “visitor” (and, consequently, “usual environment”</w:t>
      </w:r>
      <w:r w:rsidR="001F55E5">
        <w:rPr>
          <w:sz w:val="20"/>
        </w:rPr>
        <w:t>)</w:t>
      </w:r>
      <w:r w:rsidR="001F55E5" w:rsidRPr="001F55E5">
        <w:rPr>
          <w:sz w:val="20"/>
        </w:rPr>
        <w:t xml:space="preserve"> </w:t>
      </w:r>
      <w:proofErr w:type="gramStart"/>
      <w:r w:rsidR="001F55E5" w:rsidRPr="001F55E5">
        <w:rPr>
          <w:sz w:val="20"/>
        </w:rPr>
        <w:t>is obtained</w:t>
      </w:r>
      <w:proofErr w:type="gramEnd"/>
      <w:r w:rsidR="001F55E5" w:rsidRPr="001F55E5">
        <w:rPr>
          <w:sz w:val="20"/>
        </w:rPr>
        <w:t xml:space="preserve"> excluding those people that every day or every week go from their home to their workplace or study-place (Cunha, 2014). The relationship between usual environment, space and place (Tuan, 1974; </w:t>
      </w:r>
      <w:proofErr w:type="spellStart"/>
      <w:r w:rsidR="001F55E5" w:rsidRPr="001F55E5">
        <w:rPr>
          <w:sz w:val="20"/>
        </w:rPr>
        <w:t>Cresswell</w:t>
      </w:r>
      <w:proofErr w:type="spellEnd"/>
      <w:r w:rsidR="001F55E5" w:rsidRPr="001F55E5">
        <w:rPr>
          <w:sz w:val="20"/>
        </w:rPr>
        <w:t xml:space="preserve">, 2004) is crucial for </w:t>
      </w:r>
      <w:proofErr w:type="gramStart"/>
      <w:r w:rsidR="007224EB" w:rsidRPr="00487D28">
        <w:rPr>
          <w:sz w:val="20"/>
        </w:rPr>
        <w:t xml:space="preserve">demand side </w:t>
      </w:r>
      <w:r w:rsidR="001F55E5" w:rsidRPr="00487D28">
        <w:rPr>
          <w:sz w:val="20"/>
        </w:rPr>
        <w:t>tourism statistics</w:t>
      </w:r>
      <w:proofErr w:type="gramEnd"/>
      <w:r w:rsidR="001F55E5" w:rsidRPr="00487D28">
        <w:rPr>
          <w:sz w:val="20"/>
        </w:rPr>
        <w:t>, considering the usual environment not as a spatial continuum</w:t>
      </w:r>
      <w:r w:rsidR="001F55E5" w:rsidRPr="001F55E5">
        <w:rPr>
          <w:sz w:val="20"/>
        </w:rPr>
        <w:t>, but as</w:t>
      </w:r>
      <w:r w:rsidR="007224EB">
        <w:rPr>
          <w:sz w:val="20"/>
        </w:rPr>
        <w:t xml:space="preserve"> </w:t>
      </w:r>
      <w:r w:rsidR="007224EB" w:rsidRPr="00487D28">
        <w:rPr>
          <w:sz w:val="20"/>
        </w:rPr>
        <w:t>a</w:t>
      </w:r>
      <w:r w:rsidR="001F55E5" w:rsidRPr="001F55E5">
        <w:rPr>
          <w:sz w:val="20"/>
        </w:rPr>
        <w:t xml:space="preserve"> collection of places </w:t>
      </w:r>
      <w:r w:rsidR="00487D28">
        <w:rPr>
          <w:sz w:val="20"/>
        </w:rPr>
        <w:t xml:space="preserve">with different surface </w:t>
      </w:r>
      <w:r w:rsidR="009B748F">
        <w:rPr>
          <w:sz w:val="20"/>
        </w:rPr>
        <w:t>areas.</w:t>
      </w:r>
    </w:p>
    <w:p w14:paraId="25E42CC1" w14:textId="77777777" w:rsidR="00423D0A" w:rsidRDefault="00423D0A" w:rsidP="00116FAC">
      <w:pPr>
        <w:pStyle w:val="Maintext"/>
        <w:rPr>
          <w:b/>
        </w:rPr>
      </w:pPr>
    </w:p>
    <w:p w14:paraId="3D959F1C" w14:textId="77777777" w:rsidR="00116FAC" w:rsidRPr="001F55E5" w:rsidRDefault="007224EB" w:rsidP="007224EB">
      <w:pPr>
        <w:pStyle w:val="Maintext"/>
        <w:spacing w:after="60"/>
        <w:rPr>
          <w:b/>
          <w:sz w:val="16"/>
          <w:szCs w:val="16"/>
        </w:rPr>
      </w:pPr>
      <w:r>
        <w:rPr>
          <w:b/>
          <w:sz w:val="16"/>
          <w:szCs w:val="16"/>
        </w:rPr>
        <w:t xml:space="preserve">      </w:t>
      </w:r>
      <w:r w:rsidR="00116FAC" w:rsidRPr="001F55E5">
        <w:rPr>
          <w:b/>
          <w:sz w:val="16"/>
          <w:szCs w:val="16"/>
        </w:rPr>
        <w:t>Table</w:t>
      </w:r>
      <w:r w:rsidR="001F55E5">
        <w:rPr>
          <w:b/>
          <w:sz w:val="16"/>
          <w:szCs w:val="16"/>
        </w:rPr>
        <w:t xml:space="preserve"> </w:t>
      </w:r>
      <w:r w:rsidR="00116FAC" w:rsidRPr="001F55E5">
        <w:rPr>
          <w:b/>
          <w:sz w:val="16"/>
          <w:szCs w:val="16"/>
        </w:rPr>
        <w:t>1</w:t>
      </w:r>
      <w:r w:rsidR="001F55E5">
        <w:rPr>
          <w:b/>
          <w:sz w:val="16"/>
          <w:szCs w:val="16"/>
        </w:rPr>
        <w:t>:</w:t>
      </w:r>
      <w:r w:rsidR="00F24FFF">
        <w:rPr>
          <w:b/>
          <w:sz w:val="16"/>
          <w:szCs w:val="16"/>
        </w:rPr>
        <w:t xml:space="preserve"> </w:t>
      </w:r>
      <w:r w:rsidR="00F24FFF" w:rsidRPr="00815BCF">
        <w:rPr>
          <w:sz w:val="16"/>
          <w:szCs w:val="16"/>
        </w:rPr>
        <w:t>Action for traveller</w:t>
      </w:r>
      <w:r w:rsidR="008A2F5E">
        <w:rPr>
          <w:sz w:val="16"/>
          <w:szCs w:val="16"/>
        </w:rPr>
        <w:t>s</w:t>
      </w:r>
      <w:r w:rsidR="00F24FFF" w:rsidRPr="00815BCF">
        <w:rPr>
          <w:sz w:val="16"/>
          <w:szCs w:val="16"/>
        </w:rPr>
        <w:t xml:space="preserve"> and visitors</w:t>
      </w:r>
    </w:p>
    <w:tbl>
      <w:tblPr>
        <w:tblW w:w="0" w:type="auto"/>
        <w:jc w:val="center"/>
        <w:tblBorders>
          <w:top w:val="single" w:sz="4" w:space="0" w:color="auto"/>
          <w:bottom w:val="single" w:sz="4" w:space="0" w:color="auto"/>
        </w:tblBorders>
        <w:tblLook w:val="04A0" w:firstRow="1" w:lastRow="0" w:firstColumn="1" w:lastColumn="0" w:noHBand="0" w:noVBand="1"/>
      </w:tblPr>
      <w:tblGrid>
        <w:gridCol w:w="1585"/>
        <w:gridCol w:w="2314"/>
        <w:gridCol w:w="2372"/>
      </w:tblGrid>
      <w:tr w:rsidR="00A54D58" w:rsidRPr="00AA7CFD" w14:paraId="36F9A065" w14:textId="77777777" w:rsidTr="008A2F5E">
        <w:trPr>
          <w:trHeight w:val="245"/>
          <w:jc w:val="center"/>
        </w:trPr>
        <w:tc>
          <w:tcPr>
            <w:tcW w:w="1585" w:type="dxa"/>
            <w:tcBorders>
              <w:top w:val="single" w:sz="4" w:space="0" w:color="auto"/>
              <w:bottom w:val="double" w:sz="4" w:space="0" w:color="auto"/>
            </w:tcBorders>
            <w:shd w:val="clear" w:color="auto" w:fill="auto"/>
          </w:tcPr>
          <w:p w14:paraId="3005DB73" w14:textId="77777777" w:rsidR="00116FAC" w:rsidRPr="00AA7CFD" w:rsidRDefault="00116FAC" w:rsidP="004C76A2">
            <w:pPr>
              <w:pStyle w:val="Maintext"/>
              <w:jc w:val="left"/>
              <w:rPr>
                <w:b/>
                <w:i/>
                <w:sz w:val="20"/>
              </w:rPr>
            </w:pPr>
            <w:r w:rsidRPr="00AA7CFD">
              <w:rPr>
                <w:b/>
                <w:i/>
                <w:sz w:val="20"/>
              </w:rPr>
              <w:t>Action</w:t>
            </w:r>
          </w:p>
        </w:tc>
        <w:tc>
          <w:tcPr>
            <w:tcW w:w="2314" w:type="dxa"/>
            <w:tcBorders>
              <w:top w:val="single" w:sz="4" w:space="0" w:color="auto"/>
              <w:bottom w:val="double" w:sz="4" w:space="0" w:color="auto"/>
            </w:tcBorders>
            <w:shd w:val="clear" w:color="auto" w:fill="auto"/>
          </w:tcPr>
          <w:p w14:paraId="6BC0A24B" w14:textId="77777777" w:rsidR="00116FAC" w:rsidRPr="00AA7CFD" w:rsidRDefault="00116FAC" w:rsidP="004C76A2">
            <w:pPr>
              <w:pStyle w:val="Maintext"/>
              <w:jc w:val="left"/>
              <w:rPr>
                <w:b/>
                <w:i/>
                <w:sz w:val="20"/>
              </w:rPr>
            </w:pPr>
            <w:r w:rsidRPr="00AA7CFD">
              <w:rPr>
                <w:b/>
                <w:i/>
                <w:sz w:val="20"/>
              </w:rPr>
              <w:t>Traveller</w:t>
            </w:r>
          </w:p>
        </w:tc>
        <w:tc>
          <w:tcPr>
            <w:tcW w:w="2372" w:type="dxa"/>
            <w:tcBorders>
              <w:top w:val="single" w:sz="4" w:space="0" w:color="auto"/>
              <w:bottom w:val="double" w:sz="4" w:space="0" w:color="auto"/>
            </w:tcBorders>
            <w:shd w:val="clear" w:color="auto" w:fill="auto"/>
          </w:tcPr>
          <w:p w14:paraId="581EF714" w14:textId="77777777" w:rsidR="00116FAC" w:rsidRPr="00AA7CFD" w:rsidRDefault="00116FAC" w:rsidP="004C76A2">
            <w:pPr>
              <w:pStyle w:val="Maintext"/>
              <w:jc w:val="left"/>
              <w:rPr>
                <w:b/>
                <w:i/>
                <w:sz w:val="20"/>
              </w:rPr>
            </w:pPr>
            <w:r w:rsidRPr="00AA7CFD">
              <w:rPr>
                <w:b/>
                <w:i/>
                <w:sz w:val="20"/>
              </w:rPr>
              <w:t>Visitor</w:t>
            </w:r>
          </w:p>
        </w:tc>
      </w:tr>
      <w:tr w:rsidR="00A54D58" w:rsidRPr="00115431" w14:paraId="57A87015" w14:textId="77777777" w:rsidTr="008A2F5E">
        <w:trPr>
          <w:trHeight w:val="681"/>
          <w:jc w:val="center"/>
        </w:trPr>
        <w:tc>
          <w:tcPr>
            <w:tcW w:w="1585" w:type="dxa"/>
            <w:tcBorders>
              <w:top w:val="double" w:sz="4" w:space="0" w:color="auto"/>
              <w:bottom w:val="nil"/>
            </w:tcBorders>
            <w:shd w:val="clear" w:color="auto" w:fill="auto"/>
          </w:tcPr>
          <w:p w14:paraId="218B0C46" w14:textId="77777777" w:rsidR="008A2F5E" w:rsidRPr="00E02AFF" w:rsidRDefault="008A2F5E" w:rsidP="004C76A2">
            <w:pPr>
              <w:pStyle w:val="Maintext"/>
              <w:jc w:val="left"/>
              <w:rPr>
                <w:sz w:val="16"/>
                <w:szCs w:val="16"/>
              </w:rPr>
            </w:pPr>
          </w:p>
          <w:p w14:paraId="6E629B24" w14:textId="77777777" w:rsidR="00116FAC" w:rsidRPr="00E02AFF" w:rsidRDefault="00116FAC" w:rsidP="004C76A2">
            <w:pPr>
              <w:pStyle w:val="Maintext"/>
              <w:jc w:val="left"/>
              <w:rPr>
                <w:sz w:val="16"/>
                <w:szCs w:val="16"/>
              </w:rPr>
            </w:pPr>
            <w:r w:rsidRPr="00E02AFF">
              <w:rPr>
                <w:sz w:val="16"/>
                <w:szCs w:val="16"/>
              </w:rPr>
              <w:t>Movements</w:t>
            </w:r>
          </w:p>
        </w:tc>
        <w:tc>
          <w:tcPr>
            <w:tcW w:w="2314" w:type="dxa"/>
            <w:tcBorders>
              <w:top w:val="double" w:sz="4" w:space="0" w:color="auto"/>
              <w:bottom w:val="nil"/>
            </w:tcBorders>
            <w:shd w:val="clear" w:color="auto" w:fill="auto"/>
          </w:tcPr>
          <w:p w14:paraId="57E69961" w14:textId="77777777" w:rsidR="008A2F5E" w:rsidRPr="00E02AFF" w:rsidRDefault="008A2F5E" w:rsidP="004C76A2">
            <w:pPr>
              <w:pStyle w:val="Maintext"/>
              <w:jc w:val="left"/>
              <w:rPr>
                <w:sz w:val="16"/>
                <w:szCs w:val="16"/>
              </w:rPr>
            </w:pPr>
          </w:p>
          <w:p w14:paraId="44970E42" w14:textId="77777777" w:rsidR="00116FAC" w:rsidRPr="00E02AFF" w:rsidRDefault="00116FAC" w:rsidP="004C76A2">
            <w:pPr>
              <w:pStyle w:val="Maintext"/>
              <w:jc w:val="left"/>
              <w:rPr>
                <w:sz w:val="16"/>
                <w:szCs w:val="16"/>
              </w:rPr>
            </w:pPr>
            <w:r w:rsidRPr="00E02AFF">
              <w:rPr>
                <w:sz w:val="16"/>
                <w:szCs w:val="16"/>
              </w:rPr>
              <w:t>Between</w:t>
            </w:r>
            <w:r w:rsidR="00F24FFF" w:rsidRPr="00E02AFF">
              <w:rPr>
                <w:sz w:val="16"/>
                <w:szCs w:val="16"/>
              </w:rPr>
              <w:t xml:space="preserve"> </w:t>
            </w:r>
            <w:r w:rsidRPr="00E02AFF">
              <w:rPr>
                <w:sz w:val="16"/>
                <w:szCs w:val="16"/>
              </w:rPr>
              <w:t>geographical locations</w:t>
            </w:r>
          </w:p>
        </w:tc>
        <w:tc>
          <w:tcPr>
            <w:tcW w:w="2372" w:type="dxa"/>
            <w:tcBorders>
              <w:top w:val="double" w:sz="4" w:space="0" w:color="auto"/>
              <w:bottom w:val="nil"/>
            </w:tcBorders>
            <w:shd w:val="clear" w:color="auto" w:fill="auto"/>
          </w:tcPr>
          <w:p w14:paraId="720AC2A7" w14:textId="77777777" w:rsidR="008A2F5E" w:rsidRPr="00E02AFF" w:rsidRDefault="008A2F5E" w:rsidP="004C76A2">
            <w:pPr>
              <w:pStyle w:val="Maintext"/>
              <w:jc w:val="left"/>
              <w:rPr>
                <w:sz w:val="16"/>
                <w:szCs w:val="16"/>
              </w:rPr>
            </w:pPr>
          </w:p>
          <w:p w14:paraId="21DA8837" w14:textId="77777777" w:rsidR="00116FAC" w:rsidRPr="00E02AFF" w:rsidRDefault="00116FAC" w:rsidP="004C76A2">
            <w:pPr>
              <w:pStyle w:val="Maintext"/>
              <w:jc w:val="left"/>
              <w:rPr>
                <w:sz w:val="16"/>
                <w:szCs w:val="16"/>
              </w:rPr>
            </w:pPr>
            <w:r w:rsidRPr="00E02AFF">
              <w:rPr>
                <w:sz w:val="16"/>
                <w:szCs w:val="16"/>
              </w:rPr>
              <w:t>Destination outside his/her usual</w:t>
            </w:r>
            <w:r w:rsidR="00A244F4" w:rsidRPr="00E02AFF">
              <w:rPr>
                <w:sz w:val="16"/>
                <w:szCs w:val="16"/>
              </w:rPr>
              <w:t xml:space="preserve"> </w:t>
            </w:r>
            <w:r w:rsidR="001520FF" w:rsidRPr="00E02AFF">
              <w:rPr>
                <w:sz w:val="16"/>
                <w:szCs w:val="16"/>
              </w:rPr>
              <w:t>e</w:t>
            </w:r>
            <w:r w:rsidRPr="00E02AFF">
              <w:rPr>
                <w:sz w:val="16"/>
                <w:szCs w:val="16"/>
              </w:rPr>
              <w:t>nvironment</w:t>
            </w:r>
          </w:p>
        </w:tc>
      </w:tr>
      <w:tr w:rsidR="00A54D58" w:rsidRPr="00115431" w14:paraId="1FA45B87" w14:textId="77777777" w:rsidTr="008A2F5E">
        <w:trPr>
          <w:trHeight w:val="707"/>
          <w:jc w:val="center"/>
        </w:trPr>
        <w:tc>
          <w:tcPr>
            <w:tcW w:w="1585" w:type="dxa"/>
            <w:tcBorders>
              <w:top w:val="nil"/>
              <w:bottom w:val="nil"/>
            </w:tcBorders>
            <w:shd w:val="clear" w:color="auto" w:fill="auto"/>
          </w:tcPr>
          <w:p w14:paraId="73E0C81E" w14:textId="77777777" w:rsidR="00116FAC" w:rsidRPr="00E02AFF" w:rsidRDefault="00116FAC" w:rsidP="004C76A2">
            <w:pPr>
              <w:pStyle w:val="Maintext"/>
              <w:jc w:val="left"/>
              <w:rPr>
                <w:sz w:val="16"/>
                <w:szCs w:val="16"/>
              </w:rPr>
            </w:pPr>
            <w:r w:rsidRPr="00E02AFF">
              <w:rPr>
                <w:sz w:val="16"/>
                <w:szCs w:val="16"/>
              </w:rPr>
              <w:t>Purposes</w:t>
            </w:r>
          </w:p>
        </w:tc>
        <w:tc>
          <w:tcPr>
            <w:tcW w:w="2314" w:type="dxa"/>
            <w:tcBorders>
              <w:top w:val="nil"/>
              <w:bottom w:val="nil"/>
            </w:tcBorders>
            <w:shd w:val="clear" w:color="auto" w:fill="auto"/>
          </w:tcPr>
          <w:p w14:paraId="116A15B8" w14:textId="77777777" w:rsidR="00116FAC" w:rsidRPr="00E02AFF" w:rsidRDefault="00116FAC" w:rsidP="004C76A2">
            <w:pPr>
              <w:pStyle w:val="Maintext"/>
              <w:jc w:val="left"/>
              <w:rPr>
                <w:sz w:val="16"/>
                <w:szCs w:val="16"/>
              </w:rPr>
            </w:pPr>
            <w:r w:rsidRPr="00E02AFF">
              <w:rPr>
                <w:sz w:val="16"/>
                <w:szCs w:val="16"/>
              </w:rPr>
              <w:t>Any</w:t>
            </w:r>
          </w:p>
        </w:tc>
        <w:tc>
          <w:tcPr>
            <w:tcW w:w="2372" w:type="dxa"/>
            <w:tcBorders>
              <w:top w:val="nil"/>
              <w:bottom w:val="nil"/>
            </w:tcBorders>
            <w:shd w:val="clear" w:color="auto" w:fill="auto"/>
          </w:tcPr>
          <w:p w14:paraId="2DD00032" w14:textId="77777777" w:rsidR="00116FAC" w:rsidRPr="00E02AFF" w:rsidRDefault="00116FAC" w:rsidP="004C76A2">
            <w:pPr>
              <w:pStyle w:val="Maintext"/>
              <w:jc w:val="left"/>
              <w:rPr>
                <w:sz w:val="16"/>
                <w:szCs w:val="16"/>
              </w:rPr>
            </w:pPr>
            <w:r w:rsidRPr="00E02AFF">
              <w:rPr>
                <w:sz w:val="16"/>
                <w:szCs w:val="16"/>
              </w:rPr>
              <w:t>Any purpose other than to be employed by a</w:t>
            </w:r>
            <w:r w:rsidR="001520FF" w:rsidRPr="00E02AFF">
              <w:rPr>
                <w:sz w:val="16"/>
                <w:szCs w:val="16"/>
              </w:rPr>
              <w:t xml:space="preserve"> </w:t>
            </w:r>
            <w:r w:rsidRPr="00E02AFF">
              <w:rPr>
                <w:sz w:val="16"/>
                <w:szCs w:val="16"/>
              </w:rPr>
              <w:t>resident entity in the placed visited</w:t>
            </w:r>
          </w:p>
        </w:tc>
      </w:tr>
      <w:tr w:rsidR="00A54D58" w:rsidRPr="00115431" w14:paraId="651018EE" w14:textId="77777777" w:rsidTr="008A2F5E">
        <w:trPr>
          <w:trHeight w:val="293"/>
          <w:jc w:val="center"/>
        </w:trPr>
        <w:tc>
          <w:tcPr>
            <w:tcW w:w="1585" w:type="dxa"/>
            <w:tcBorders>
              <w:top w:val="nil"/>
            </w:tcBorders>
            <w:shd w:val="clear" w:color="auto" w:fill="auto"/>
          </w:tcPr>
          <w:p w14:paraId="7F5809F4" w14:textId="77777777" w:rsidR="00116FAC" w:rsidRPr="00E02AFF" w:rsidRDefault="00116FAC" w:rsidP="004C76A2">
            <w:pPr>
              <w:pStyle w:val="Maintext"/>
              <w:jc w:val="left"/>
              <w:rPr>
                <w:sz w:val="16"/>
                <w:szCs w:val="16"/>
              </w:rPr>
            </w:pPr>
            <w:r w:rsidRPr="00E02AFF">
              <w:rPr>
                <w:sz w:val="16"/>
                <w:szCs w:val="16"/>
              </w:rPr>
              <w:t>Duration</w:t>
            </w:r>
          </w:p>
        </w:tc>
        <w:tc>
          <w:tcPr>
            <w:tcW w:w="2314" w:type="dxa"/>
            <w:tcBorders>
              <w:top w:val="nil"/>
            </w:tcBorders>
            <w:shd w:val="clear" w:color="auto" w:fill="auto"/>
          </w:tcPr>
          <w:p w14:paraId="6F82D384" w14:textId="77777777" w:rsidR="00116FAC" w:rsidRPr="00E02AFF" w:rsidRDefault="00116FAC" w:rsidP="004C76A2">
            <w:pPr>
              <w:pStyle w:val="Maintext"/>
              <w:jc w:val="left"/>
              <w:rPr>
                <w:sz w:val="16"/>
                <w:szCs w:val="16"/>
              </w:rPr>
            </w:pPr>
            <w:r w:rsidRPr="00E02AFF">
              <w:rPr>
                <w:sz w:val="16"/>
                <w:szCs w:val="16"/>
              </w:rPr>
              <w:t>Any</w:t>
            </w:r>
          </w:p>
        </w:tc>
        <w:tc>
          <w:tcPr>
            <w:tcW w:w="2372" w:type="dxa"/>
            <w:tcBorders>
              <w:top w:val="nil"/>
            </w:tcBorders>
            <w:shd w:val="clear" w:color="auto" w:fill="auto"/>
          </w:tcPr>
          <w:p w14:paraId="08F97527" w14:textId="77777777" w:rsidR="00116FAC" w:rsidRPr="00E02AFF" w:rsidRDefault="00116FAC" w:rsidP="004C76A2">
            <w:pPr>
              <w:pStyle w:val="Maintext"/>
              <w:jc w:val="left"/>
              <w:rPr>
                <w:sz w:val="16"/>
                <w:szCs w:val="16"/>
              </w:rPr>
            </w:pPr>
            <w:r w:rsidRPr="00E02AFF">
              <w:rPr>
                <w:sz w:val="16"/>
                <w:szCs w:val="16"/>
              </w:rPr>
              <w:t>Less than year</w:t>
            </w:r>
          </w:p>
        </w:tc>
      </w:tr>
    </w:tbl>
    <w:p w14:paraId="55FB217E" w14:textId="77777777" w:rsidR="00A149DC" w:rsidRDefault="00A149DC">
      <w:pPr>
        <w:pStyle w:val="Maintext"/>
      </w:pPr>
    </w:p>
    <w:p w14:paraId="1E40C414" w14:textId="19CAFE5B" w:rsidR="00F24FFF" w:rsidRPr="00CA4BC1" w:rsidRDefault="00F24FFF" w:rsidP="00471B68">
      <w:pPr>
        <w:pStyle w:val="Maintext"/>
        <w:rPr>
          <w:sz w:val="20"/>
        </w:rPr>
      </w:pPr>
      <w:r w:rsidRPr="00CA4BC1">
        <w:rPr>
          <w:sz w:val="20"/>
        </w:rPr>
        <w:t xml:space="preserve">A number of issues </w:t>
      </w:r>
      <w:r w:rsidR="007E27A0">
        <w:rPr>
          <w:sz w:val="20"/>
        </w:rPr>
        <w:t>emerge from UN (U</w:t>
      </w:r>
      <w:r w:rsidRPr="00CA4BC1">
        <w:rPr>
          <w:sz w:val="20"/>
        </w:rPr>
        <w:t>N, 2016, p. 19):</w:t>
      </w:r>
    </w:p>
    <w:p w14:paraId="35AEFCEC" w14:textId="77777777" w:rsidR="00F24FFF" w:rsidRPr="00CA4BC1" w:rsidRDefault="00F24FFF" w:rsidP="00F24FFF">
      <w:pPr>
        <w:pStyle w:val="Maintext"/>
        <w:rPr>
          <w:sz w:val="20"/>
        </w:rPr>
      </w:pPr>
      <w:r w:rsidRPr="00CA4BC1">
        <w:rPr>
          <w:sz w:val="20"/>
        </w:rPr>
        <w:t xml:space="preserve">-  </w:t>
      </w:r>
      <w:proofErr w:type="gramStart"/>
      <w:r w:rsidRPr="00CA4BC1">
        <w:rPr>
          <w:sz w:val="20"/>
        </w:rPr>
        <w:t>the</w:t>
      </w:r>
      <w:proofErr w:type="gramEnd"/>
      <w:r w:rsidRPr="00CA4BC1">
        <w:rPr>
          <w:sz w:val="20"/>
        </w:rPr>
        <w:t xml:space="preserve"> usual environment concept as a respondent category: “it introduces subjectivity, confusion and unsystematic variation in reported travel activity”:</w:t>
      </w:r>
    </w:p>
    <w:p w14:paraId="1529B26B" w14:textId="77777777" w:rsidR="00F24FFF" w:rsidRPr="00CA4BC1" w:rsidRDefault="00F24FFF" w:rsidP="00F24FFF">
      <w:pPr>
        <w:pStyle w:val="Maintext"/>
        <w:rPr>
          <w:sz w:val="20"/>
        </w:rPr>
      </w:pPr>
      <w:r w:rsidRPr="00CA4BC1">
        <w:rPr>
          <w:sz w:val="20"/>
        </w:rPr>
        <w:t>-  the travel distance criterion: “introduces a false appearance of objectivity by masking subjective differences in respondents’ abilities to recall and accurately measure travel distance thereby contributing to increased uncontrolled variance and volatility in subsequent data”;</w:t>
      </w:r>
    </w:p>
    <w:p w14:paraId="7BAE6DB0" w14:textId="77777777" w:rsidR="00F24FFF" w:rsidRPr="00CA4BC1" w:rsidRDefault="00F24FFF" w:rsidP="00F24FFF">
      <w:pPr>
        <w:pStyle w:val="Maintext"/>
        <w:rPr>
          <w:sz w:val="20"/>
        </w:rPr>
      </w:pPr>
      <w:r w:rsidRPr="00CA4BC1">
        <w:rPr>
          <w:sz w:val="20"/>
        </w:rPr>
        <w:t>-   crossing an administrative boundary: “could potentially provide an</w:t>
      </w:r>
      <w:r w:rsidR="006729C7">
        <w:rPr>
          <w:sz w:val="20"/>
        </w:rPr>
        <w:t xml:space="preserve"> arbitrary gross standard as a </w:t>
      </w:r>
      <w:r w:rsidR="006729C7" w:rsidRPr="00487D28">
        <w:rPr>
          <w:sz w:val="20"/>
        </w:rPr>
        <w:t>‘</w:t>
      </w:r>
      <w:r w:rsidRPr="00CA4BC1">
        <w:rPr>
          <w:sz w:val="20"/>
        </w:rPr>
        <w:t>minimum basis of comparison’ for the purposes of international reporting, cumulative statistics and analysis”.</w:t>
      </w:r>
    </w:p>
    <w:p w14:paraId="6DB2E954" w14:textId="10BBFA22" w:rsidR="00F24FFF" w:rsidRDefault="00F24FFF" w:rsidP="00F24FFF">
      <w:pPr>
        <w:pStyle w:val="Maintext"/>
        <w:ind w:firstLine="284"/>
        <w:rPr>
          <w:sz w:val="20"/>
        </w:rPr>
      </w:pPr>
      <w:r w:rsidRPr="00CA4BC1">
        <w:rPr>
          <w:sz w:val="20"/>
        </w:rPr>
        <w:t xml:space="preserve">Table 2 provides the operational definition of </w:t>
      </w:r>
      <w:r w:rsidR="00EB67A9">
        <w:rPr>
          <w:sz w:val="20"/>
        </w:rPr>
        <w:t>un</w:t>
      </w:r>
      <w:r w:rsidRPr="00CA4BC1">
        <w:rPr>
          <w:sz w:val="20"/>
        </w:rPr>
        <w:t xml:space="preserve">usual environment for a representative set of EU countries. That table is partially different from the one (dated 2011) included in the publication UN (2016, p. 22) as it comprises also Italy and other </w:t>
      </w:r>
      <w:r w:rsidRPr="00CA4BC1">
        <w:rPr>
          <w:sz w:val="20"/>
        </w:rPr>
        <w:lastRenderedPageBreak/>
        <w:t xml:space="preserve">EU countries. Data for the compilation of Table 2 </w:t>
      </w:r>
      <w:proofErr w:type="gramStart"/>
      <w:r w:rsidRPr="00CA4BC1">
        <w:rPr>
          <w:sz w:val="20"/>
        </w:rPr>
        <w:t>are derived</w:t>
      </w:r>
      <w:proofErr w:type="gramEnd"/>
      <w:r w:rsidRPr="00CA4BC1">
        <w:rPr>
          <w:sz w:val="20"/>
        </w:rPr>
        <w:t xml:space="preserve"> from Eurostat metadata and </w:t>
      </w:r>
      <w:r w:rsidRPr="00143903">
        <w:rPr>
          <w:sz w:val="20"/>
        </w:rPr>
        <w:t>the exam</w:t>
      </w:r>
      <w:r w:rsidR="006729C7" w:rsidRPr="00143903">
        <w:rPr>
          <w:sz w:val="20"/>
        </w:rPr>
        <w:t>ination</w:t>
      </w:r>
      <w:r w:rsidRPr="00CA4BC1">
        <w:rPr>
          <w:sz w:val="20"/>
        </w:rPr>
        <w:t xml:space="preserve"> of the questionnaires available at the Eurostat web pages. </w:t>
      </w:r>
      <w:r w:rsidR="00CA4BC1">
        <w:rPr>
          <w:sz w:val="20"/>
        </w:rPr>
        <w:t xml:space="preserve"> </w:t>
      </w:r>
    </w:p>
    <w:p w14:paraId="03AE270B" w14:textId="58189FE0" w:rsidR="0062313A" w:rsidRPr="007E27A0" w:rsidRDefault="00CA4BC1" w:rsidP="0062313A">
      <w:pPr>
        <w:pStyle w:val="Maintext"/>
        <w:ind w:firstLine="284"/>
        <w:rPr>
          <w:bCs/>
          <w:sz w:val="20"/>
        </w:rPr>
      </w:pPr>
      <w:r w:rsidRPr="00CA4BC1">
        <w:rPr>
          <w:bCs/>
          <w:sz w:val="20"/>
        </w:rPr>
        <w:t>It is clear that any combination of the criteria illustrated shifts the classification of visitors/non-visitors. For instance</w:t>
      </w:r>
      <w:r w:rsidR="00EB67A9">
        <w:rPr>
          <w:bCs/>
          <w:sz w:val="20"/>
        </w:rPr>
        <w:t>,</w:t>
      </w:r>
      <w:r w:rsidRPr="00CA4BC1">
        <w:rPr>
          <w:bCs/>
          <w:sz w:val="20"/>
        </w:rPr>
        <w:t xml:space="preserve"> traveller A</w:t>
      </w:r>
      <w:r w:rsidR="00EB67A9">
        <w:rPr>
          <w:bCs/>
          <w:sz w:val="20"/>
        </w:rPr>
        <w:t xml:space="preserve"> who</w:t>
      </w:r>
      <w:r w:rsidRPr="00CA4BC1">
        <w:rPr>
          <w:bCs/>
          <w:sz w:val="20"/>
        </w:rPr>
        <w:t xml:space="preserve"> makes </w:t>
      </w:r>
      <w:proofErr w:type="gramStart"/>
      <w:r w:rsidRPr="00CA4BC1">
        <w:rPr>
          <w:bCs/>
          <w:sz w:val="20"/>
        </w:rPr>
        <w:t>a</w:t>
      </w:r>
      <w:proofErr w:type="gramEnd"/>
      <w:r w:rsidRPr="00CA4BC1">
        <w:rPr>
          <w:bCs/>
          <w:sz w:val="20"/>
        </w:rPr>
        <w:t xml:space="preserve"> </w:t>
      </w:r>
      <w:r w:rsidR="00EB67A9">
        <w:rPr>
          <w:bCs/>
          <w:sz w:val="20"/>
        </w:rPr>
        <w:t>un</w:t>
      </w:r>
      <w:r w:rsidRPr="00CA4BC1">
        <w:rPr>
          <w:bCs/>
          <w:sz w:val="20"/>
        </w:rPr>
        <w:t xml:space="preserve">usual trip (suppose less than one a week) that exceeds 30 Km (hypothetical limit), with a duration of more than 2 hours (hypothetical limits), but </w:t>
      </w:r>
      <w:r w:rsidR="00EB67A9">
        <w:rPr>
          <w:bCs/>
          <w:sz w:val="20"/>
        </w:rPr>
        <w:t>does not</w:t>
      </w:r>
      <w:r w:rsidRPr="00CA4BC1">
        <w:rPr>
          <w:bCs/>
          <w:sz w:val="20"/>
        </w:rPr>
        <w:t xml:space="preserve"> pass any administrative border could not be considered a visitor. The second critical element regards how to recognize the “tourism trip” that requires “the stay in the place visited” but does not necessarily involve any “overnight”, and that is why tourism visit is conceptually different from tourist. The notion of </w:t>
      </w:r>
      <w:proofErr w:type="gramStart"/>
      <w:r w:rsidRPr="00CA4BC1">
        <w:rPr>
          <w:bCs/>
          <w:sz w:val="20"/>
        </w:rPr>
        <w:t>stay,</w:t>
      </w:r>
      <w:proofErr w:type="gramEnd"/>
      <w:r w:rsidRPr="00CA4BC1">
        <w:rPr>
          <w:bCs/>
          <w:sz w:val="20"/>
        </w:rPr>
        <w:t xml:space="preserve"> </w:t>
      </w:r>
      <w:r w:rsidR="00254657" w:rsidRPr="007E27A0">
        <w:rPr>
          <w:bCs/>
          <w:sz w:val="20"/>
        </w:rPr>
        <w:t xml:space="preserve">implies </w:t>
      </w:r>
      <w:r w:rsidRPr="007E27A0">
        <w:rPr>
          <w:bCs/>
          <w:sz w:val="20"/>
        </w:rPr>
        <w:t>a stop, in fact entering in</w:t>
      </w:r>
      <w:r w:rsidR="00254657" w:rsidRPr="007E27A0">
        <w:rPr>
          <w:bCs/>
          <w:sz w:val="20"/>
        </w:rPr>
        <w:t>to</w:t>
      </w:r>
      <w:r w:rsidRPr="007E27A0">
        <w:rPr>
          <w:bCs/>
          <w:sz w:val="20"/>
        </w:rPr>
        <w:t xml:space="preserve"> a geographical area without stopping there, does not </w:t>
      </w:r>
      <w:r w:rsidR="009B748F" w:rsidRPr="007E27A0">
        <w:rPr>
          <w:bCs/>
          <w:sz w:val="20"/>
        </w:rPr>
        <w:t>qualify,</w:t>
      </w:r>
      <w:r w:rsidR="006729C7" w:rsidRPr="007E27A0">
        <w:rPr>
          <w:bCs/>
          <w:sz w:val="20"/>
        </w:rPr>
        <w:t xml:space="preserve"> </w:t>
      </w:r>
      <w:r w:rsidRPr="007E27A0">
        <w:rPr>
          <w:bCs/>
          <w:sz w:val="20"/>
        </w:rPr>
        <w:t xml:space="preserve">as a </w:t>
      </w:r>
      <w:r w:rsidR="006729C7" w:rsidRPr="007E27A0">
        <w:rPr>
          <w:bCs/>
          <w:sz w:val="20"/>
        </w:rPr>
        <w:t>visit</w:t>
      </w:r>
      <w:r w:rsidRPr="007E27A0">
        <w:rPr>
          <w:bCs/>
          <w:sz w:val="20"/>
        </w:rPr>
        <w:t xml:space="preserve"> to that area, but a common limit to identify the minimum duration has not been found yet. </w:t>
      </w:r>
    </w:p>
    <w:p w14:paraId="1E18FE65" w14:textId="14F00026" w:rsidR="0062313A" w:rsidRPr="00906EDA" w:rsidRDefault="0062313A" w:rsidP="00E02AFF">
      <w:pPr>
        <w:pStyle w:val="Maintext"/>
        <w:ind w:firstLine="284"/>
        <w:rPr>
          <w:bCs/>
          <w:sz w:val="20"/>
        </w:rPr>
      </w:pPr>
      <w:r w:rsidRPr="007E27A0">
        <w:rPr>
          <w:bCs/>
          <w:sz w:val="20"/>
        </w:rPr>
        <w:t xml:space="preserve">Looking </w:t>
      </w:r>
      <w:r w:rsidR="006A01F6" w:rsidRPr="007E27A0">
        <w:rPr>
          <w:bCs/>
          <w:sz w:val="20"/>
        </w:rPr>
        <w:t>at</w:t>
      </w:r>
      <w:r w:rsidRPr="007E27A0">
        <w:rPr>
          <w:bCs/>
          <w:sz w:val="20"/>
        </w:rPr>
        <w:t xml:space="preserve"> internal tourism</w:t>
      </w:r>
      <w:r w:rsidR="006A01F6" w:rsidRPr="007E27A0">
        <w:rPr>
          <w:bCs/>
          <w:sz w:val="20"/>
        </w:rPr>
        <w:t xml:space="preserve"> data provided by</w:t>
      </w:r>
      <w:r w:rsidRPr="007E27A0">
        <w:rPr>
          <w:bCs/>
          <w:sz w:val="20"/>
        </w:rPr>
        <w:t xml:space="preserve"> the</w:t>
      </w:r>
      <w:r w:rsidR="006A01F6" w:rsidRPr="007E27A0">
        <w:rPr>
          <w:bCs/>
          <w:sz w:val="20"/>
        </w:rPr>
        <w:t xml:space="preserve"> census on</w:t>
      </w:r>
      <w:r w:rsidRPr="007E27A0">
        <w:rPr>
          <w:bCs/>
          <w:sz w:val="20"/>
        </w:rPr>
        <w:t xml:space="preserve"> capacity and occupancy of tourist accommodation establishments</w:t>
      </w:r>
      <w:r w:rsidR="008F646A" w:rsidRPr="007E27A0">
        <w:rPr>
          <w:bCs/>
          <w:sz w:val="20"/>
        </w:rPr>
        <w:t xml:space="preserve"> (supply side source)</w:t>
      </w:r>
      <w:r w:rsidRPr="007E27A0">
        <w:rPr>
          <w:bCs/>
          <w:sz w:val="20"/>
        </w:rPr>
        <w:t xml:space="preserve">, </w:t>
      </w:r>
      <w:r w:rsidR="00F12961" w:rsidRPr="007E27A0">
        <w:rPr>
          <w:bCs/>
          <w:sz w:val="20"/>
        </w:rPr>
        <w:t xml:space="preserve">the process design is different </w:t>
      </w:r>
      <w:r w:rsidRPr="007E27A0">
        <w:rPr>
          <w:bCs/>
          <w:sz w:val="20"/>
        </w:rPr>
        <w:t>across countries</w:t>
      </w:r>
      <w:r w:rsidR="00F12961" w:rsidRPr="007E27A0">
        <w:rPr>
          <w:bCs/>
          <w:sz w:val="20"/>
        </w:rPr>
        <w:t>.</w:t>
      </w:r>
      <w:r w:rsidRPr="007E27A0">
        <w:rPr>
          <w:bCs/>
          <w:sz w:val="20"/>
        </w:rPr>
        <w:t xml:space="preserve"> </w:t>
      </w:r>
      <w:r w:rsidR="00F12961" w:rsidRPr="007E27A0">
        <w:rPr>
          <w:bCs/>
          <w:sz w:val="20"/>
        </w:rPr>
        <w:t>A</w:t>
      </w:r>
      <w:r w:rsidRPr="007E27A0">
        <w:rPr>
          <w:bCs/>
          <w:sz w:val="20"/>
        </w:rPr>
        <w:t>ccording to the Eurostat metadata, is possible (</w:t>
      </w:r>
      <w:r w:rsidR="008F646A" w:rsidRPr="007E27A0">
        <w:rPr>
          <w:bCs/>
          <w:sz w:val="20"/>
        </w:rPr>
        <w:t>T</w:t>
      </w:r>
      <w:r w:rsidRPr="007E27A0">
        <w:rPr>
          <w:bCs/>
          <w:sz w:val="20"/>
        </w:rPr>
        <w:t>ab</w:t>
      </w:r>
      <w:r w:rsidR="008F646A" w:rsidRPr="007E27A0">
        <w:rPr>
          <w:bCs/>
          <w:sz w:val="20"/>
        </w:rPr>
        <w:t>le</w:t>
      </w:r>
      <w:r w:rsidRPr="007E27A0">
        <w:rPr>
          <w:bCs/>
          <w:sz w:val="20"/>
        </w:rPr>
        <w:t xml:space="preserve"> 3) </w:t>
      </w:r>
      <w:r w:rsidR="00F12961" w:rsidRPr="007E27A0">
        <w:rPr>
          <w:bCs/>
          <w:sz w:val="20"/>
        </w:rPr>
        <w:t>to cluster</w:t>
      </w:r>
      <w:r w:rsidRPr="007E27A0">
        <w:rPr>
          <w:bCs/>
          <w:sz w:val="20"/>
        </w:rPr>
        <w:t xml:space="preserve"> the co</w:t>
      </w:r>
      <w:r w:rsidR="00F12961" w:rsidRPr="007E27A0">
        <w:rPr>
          <w:bCs/>
          <w:sz w:val="20"/>
        </w:rPr>
        <w:t>untries as those with</w:t>
      </w:r>
      <w:r w:rsidR="0066409B">
        <w:rPr>
          <w:bCs/>
          <w:sz w:val="20"/>
        </w:rPr>
        <w:t xml:space="preserve"> a</w:t>
      </w:r>
      <w:r w:rsidRPr="007E27A0">
        <w:rPr>
          <w:bCs/>
          <w:sz w:val="20"/>
        </w:rPr>
        <w:t>:</w:t>
      </w:r>
      <w:r w:rsidRPr="00906EDA">
        <w:rPr>
          <w:bCs/>
          <w:sz w:val="20"/>
        </w:rPr>
        <w:t xml:space="preserve"> </w:t>
      </w:r>
    </w:p>
    <w:p w14:paraId="3FE4181F" w14:textId="3B45299F" w:rsidR="0062313A" w:rsidRPr="00906EDA" w:rsidRDefault="0062313A" w:rsidP="0062313A">
      <w:pPr>
        <w:pStyle w:val="Maintext"/>
        <w:ind w:firstLine="284"/>
        <w:rPr>
          <w:bCs/>
          <w:sz w:val="20"/>
        </w:rPr>
      </w:pPr>
      <w:r>
        <w:rPr>
          <w:bCs/>
          <w:sz w:val="20"/>
        </w:rPr>
        <w:t>-</w:t>
      </w:r>
      <w:r>
        <w:rPr>
          <w:bCs/>
          <w:sz w:val="20"/>
        </w:rPr>
        <w:tab/>
      </w:r>
      <w:proofErr w:type="gramStart"/>
      <w:r w:rsidRPr="00906EDA">
        <w:rPr>
          <w:bCs/>
          <w:sz w:val="20"/>
        </w:rPr>
        <w:t>dedicated</w:t>
      </w:r>
      <w:proofErr w:type="gramEnd"/>
      <w:r w:rsidRPr="00906EDA">
        <w:rPr>
          <w:bCs/>
          <w:sz w:val="20"/>
        </w:rPr>
        <w:t xml:space="preserve"> and autonomous census survey (Italy, Portugal Malta); </w:t>
      </w:r>
    </w:p>
    <w:p w14:paraId="2C7E3647" w14:textId="622C174E" w:rsidR="0062313A" w:rsidRPr="00906EDA" w:rsidRDefault="0062313A" w:rsidP="0062313A">
      <w:pPr>
        <w:pStyle w:val="Maintext"/>
        <w:ind w:firstLine="284"/>
        <w:rPr>
          <w:bCs/>
          <w:sz w:val="20"/>
        </w:rPr>
      </w:pPr>
      <w:r>
        <w:rPr>
          <w:bCs/>
          <w:sz w:val="20"/>
        </w:rPr>
        <w:t>-</w:t>
      </w:r>
      <w:r>
        <w:rPr>
          <w:bCs/>
          <w:sz w:val="20"/>
        </w:rPr>
        <w:tab/>
      </w:r>
      <w:proofErr w:type="gramStart"/>
      <w:r w:rsidR="0066409B">
        <w:rPr>
          <w:bCs/>
          <w:sz w:val="20"/>
        </w:rPr>
        <w:t>c</w:t>
      </w:r>
      <w:r w:rsidRPr="00906EDA">
        <w:rPr>
          <w:bCs/>
          <w:sz w:val="20"/>
        </w:rPr>
        <w:t>ensus</w:t>
      </w:r>
      <w:proofErr w:type="gramEnd"/>
      <w:r w:rsidRPr="00906EDA">
        <w:rPr>
          <w:bCs/>
          <w:sz w:val="20"/>
        </w:rPr>
        <w:t xml:space="preserve"> survey from business register (Germany; Croatia; Finland)</w:t>
      </w:r>
      <w:r>
        <w:rPr>
          <w:bCs/>
          <w:sz w:val="20"/>
        </w:rPr>
        <w:t>;</w:t>
      </w:r>
    </w:p>
    <w:p w14:paraId="54FB757D" w14:textId="2559CA37" w:rsidR="0062313A" w:rsidRDefault="0062313A" w:rsidP="00E02AFF">
      <w:pPr>
        <w:pStyle w:val="Maintext"/>
        <w:ind w:firstLine="284"/>
        <w:rPr>
          <w:bCs/>
          <w:sz w:val="20"/>
        </w:rPr>
      </w:pPr>
      <w:r>
        <w:rPr>
          <w:bCs/>
          <w:sz w:val="20"/>
        </w:rPr>
        <w:t>-</w:t>
      </w:r>
      <w:r>
        <w:rPr>
          <w:bCs/>
          <w:sz w:val="20"/>
        </w:rPr>
        <w:tab/>
      </w:r>
      <w:r w:rsidR="008F646A">
        <w:rPr>
          <w:bCs/>
          <w:sz w:val="20"/>
        </w:rPr>
        <w:t>stratified</w:t>
      </w:r>
      <w:r w:rsidRPr="00906EDA">
        <w:rPr>
          <w:bCs/>
          <w:sz w:val="20"/>
        </w:rPr>
        <w:t xml:space="preserve"> sample survey (France and Spain)</w:t>
      </w:r>
      <w:r>
        <w:rPr>
          <w:bCs/>
          <w:sz w:val="20"/>
        </w:rPr>
        <w:t>.</w:t>
      </w:r>
    </w:p>
    <w:p w14:paraId="52E18B54" w14:textId="5642790F" w:rsidR="0062313A" w:rsidRPr="00E02AFF" w:rsidRDefault="0062313A" w:rsidP="00E02AFF">
      <w:pPr>
        <w:pStyle w:val="Maintext"/>
        <w:ind w:firstLine="284"/>
        <w:rPr>
          <w:bCs/>
          <w:sz w:val="20"/>
        </w:rPr>
      </w:pPr>
      <w:r w:rsidRPr="00906EDA">
        <w:rPr>
          <w:bCs/>
          <w:sz w:val="20"/>
        </w:rPr>
        <w:t xml:space="preserve">The distinction between </w:t>
      </w:r>
      <w:r w:rsidR="00534FB4">
        <w:rPr>
          <w:bCs/>
          <w:sz w:val="20"/>
        </w:rPr>
        <w:t>“</w:t>
      </w:r>
      <w:r w:rsidRPr="00906EDA">
        <w:rPr>
          <w:bCs/>
          <w:sz w:val="20"/>
        </w:rPr>
        <w:t>autonomous</w:t>
      </w:r>
      <w:r w:rsidR="00534FB4">
        <w:rPr>
          <w:bCs/>
          <w:sz w:val="20"/>
        </w:rPr>
        <w:t>”</w:t>
      </w:r>
      <w:r w:rsidRPr="00906EDA">
        <w:rPr>
          <w:bCs/>
          <w:sz w:val="20"/>
        </w:rPr>
        <w:t xml:space="preserve"> census survey and census survey from business register can have important ef</w:t>
      </w:r>
      <w:r>
        <w:rPr>
          <w:bCs/>
          <w:sz w:val="20"/>
        </w:rPr>
        <w:t>fect on the quality of the data</w:t>
      </w:r>
      <w:r w:rsidR="0066409B">
        <w:rPr>
          <w:bCs/>
          <w:sz w:val="20"/>
        </w:rPr>
        <w:t xml:space="preserve"> (Santoro and Petrei, 2015)</w:t>
      </w:r>
      <w:r>
        <w:rPr>
          <w:bCs/>
          <w:sz w:val="20"/>
        </w:rPr>
        <w:t>, and on the measure proposed. In Italy</w:t>
      </w:r>
      <w:r w:rsidR="008F646A">
        <w:rPr>
          <w:bCs/>
          <w:sz w:val="20"/>
        </w:rPr>
        <w:t>,</w:t>
      </w:r>
      <w:r>
        <w:rPr>
          <w:bCs/>
          <w:sz w:val="20"/>
        </w:rPr>
        <w:t xml:space="preserve"> </w:t>
      </w:r>
      <w:r w:rsidR="00143903">
        <w:rPr>
          <w:bCs/>
          <w:sz w:val="20"/>
        </w:rPr>
        <w:t>for the year 2015, the</w:t>
      </w:r>
      <w:r>
        <w:rPr>
          <w:bCs/>
          <w:sz w:val="20"/>
        </w:rPr>
        <w:t xml:space="preserve"> Business </w:t>
      </w:r>
      <w:r w:rsidRPr="00143903">
        <w:rPr>
          <w:bCs/>
          <w:sz w:val="20"/>
        </w:rPr>
        <w:t>Register</w:t>
      </w:r>
      <w:r>
        <w:rPr>
          <w:bCs/>
          <w:sz w:val="20"/>
        </w:rPr>
        <w:t xml:space="preserve"> ASIA reports </w:t>
      </w:r>
      <w:r w:rsidR="00AC1C6B" w:rsidRPr="00374A2D">
        <w:rPr>
          <w:bCs/>
          <w:sz w:val="20"/>
        </w:rPr>
        <w:t xml:space="preserve">27330 </w:t>
      </w:r>
      <w:r w:rsidRPr="00374A2D">
        <w:rPr>
          <w:bCs/>
          <w:sz w:val="20"/>
        </w:rPr>
        <w:t>Local Units</w:t>
      </w:r>
      <w:r w:rsidR="001F48C6" w:rsidRPr="00374A2D">
        <w:rPr>
          <w:bCs/>
          <w:sz w:val="20"/>
        </w:rPr>
        <w:t xml:space="preserve"> of hotels (ATECO code 55.1</w:t>
      </w:r>
      <w:r w:rsidR="0066409B">
        <w:rPr>
          <w:bCs/>
          <w:sz w:val="20"/>
        </w:rPr>
        <w:t>, overall 53106</w:t>
      </w:r>
      <w:r w:rsidR="001F48C6" w:rsidRPr="00374A2D">
        <w:rPr>
          <w:bCs/>
          <w:sz w:val="20"/>
        </w:rPr>
        <w:t>)</w:t>
      </w:r>
      <w:r w:rsidRPr="00374A2D">
        <w:rPr>
          <w:bCs/>
          <w:sz w:val="20"/>
        </w:rPr>
        <w:t>, wh</w:t>
      </w:r>
      <w:r w:rsidR="001F48C6" w:rsidRPr="00374A2D">
        <w:rPr>
          <w:bCs/>
          <w:sz w:val="20"/>
        </w:rPr>
        <w:t>ilst</w:t>
      </w:r>
      <w:r w:rsidRPr="00374A2D">
        <w:rPr>
          <w:bCs/>
          <w:sz w:val="20"/>
        </w:rPr>
        <w:t xml:space="preserve"> the touris</w:t>
      </w:r>
      <w:r w:rsidR="00534FB4" w:rsidRPr="00374A2D">
        <w:rPr>
          <w:bCs/>
          <w:sz w:val="20"/>
        </w:rPr>
        <w:t>m administrative archives count</w:t>
      </w:r>
      <w:r w:rsidR="0066409B">
        <w:rPr>
          <w:bCs/>
          <w:sz w:val="20"/>
        </w:rPr>
        <w:t xml:space="preserve"> 33199</w:t>
      </w:r>
      <w:r w:rsidR="001F48C6" w:rsidRPr="00374A2D">
        <w:rPr>
          <w:bCs/>
          <w:sz w:val="20"/>
        </w:rPr>
        <w:t xml:space="preserve"> </w:t>
      </w:r>
      <w:r w:rsidRPr="00374A2D">
        <w:rPr>
          <w:bCs/>
          <w:sz w:val="20"/>
        </w:rPr>
        <w:t>establishment</w:t>
      </w:r>
      <w:r w:rsidR="003635B4" w:rsidRPr="00374A2D">
        <w:rPr>
          <w:bCs/>
          <w:sz w:val="20"/>
        </w:rPr>
        <w:t>s</w:t>
      </w:r>
      <w:r w:rsidR="00374A2D" w:rsidRPr="00374A2D">
        <w:rPr>
          <w:bCs/>
          <w:sz w:val="20"/>
        </w:rPr>
        <w:t xml:space="preserve"> (</w:t>
      </w:r>
      <w:r w:rsidR="0066409B">
        <w:rPr>
          <w:bCs/>
          <w:sz w:val="20"/>
        </w:rPr>
        <w:t>overall 167718)</w:t>
      </w:r>
      <w:r w:rsidRPr="00374A2D">
        <w:rPr>
          <w:bCs/>
          <w:sz w:val="20"/>
        </w:rPr>
        <w:t>.</w:t>
      </w:r>
      <w:r w:rsidR="007E27A0" w:rsidRPr="00374A2D">
        <w:rPr>
          <w:bCs/>
          <w:sz w:val="20"/>
        </w:rPr>
        <w:t xml:space="preserve"> </w:t>
      </w:r>
      <w:r w:rsidR="004E1FB6" w:rsidRPr="00374A2D">
        <w:rPr>
          <w:bCs/>
          <w:sz w:val="20"/>
        </w:rPr>
        <w:t xml:space="preserve">Also comparing the number of overnight stays from supply and demand side sources, there are deep inconsistencies as shown </w:t>
      </w:r>
      <w:r w:rsidR="00202204" w:rsidRPr="00374A2D">
        <w:rPr>
          <w:bCs/>
          <w:sz w:val="20"/>
        </w:rPr>
        <w:t>for example</w:t>
      </w:r>
      <w:r w:rsidR="004E1FB6" w:rsidRPr="00374A2D">
        <w:rPr>
          <w:bCs/>
          <w:sz w:val="20"/>
        </w:rPr>
        <w:t xml:space="preserve"> in </w:t>
      </w:r>
      <w:proofErr w:type="spellStart"/>
      <w:r w:rsidR="004E1FB6" w:rsidRPr="00374A2D">
        <w:rPr>
          <w:bCs/>
          <w:sz w:val="20"/>
        </w:rPr>
        <w:t>Guizzardi</w:t>
      </w:r>
      <w:proofErr w:type="spellEnd"/>
      <w:r w:rsidR="004E1FB6" w:rsidRPr="00374A2D">
        <w:rPr>
          <w:bCs/>
          <w:sz w:val="20"/>
        </w:rPr>
        <w:t xml:space="preserve"> and Bernini (2012).</w:t>
      </w:r>
    </w:p>
    <w:p w14:paraId="693B3968" w14:textId="77777777" w:rsidR="00F24FFF" w:rsidRDefault="00F24FFF" w:rsidP="00F24FFF">
      <w:pPr>
        <w:pStyle w:val="Maintext"/>
      </w:pPr>
    </w:p>
    <w:p w14:paraId="20163375" w14:textId="25700B84" w:rsidR="00F24FFF" w:rsidRPr="00393371" w:rsidRDefault="00E02AFF" w:rsidP="00627517">
      <w:pPr>
        <w:pStyle w:val="Maintext"/>
        <w:keepNext/>
        <w:spacing w:after="60"/>
        <w:jc w:val="left"/>
        <w:rPr>
          <w:sz w:val="16"/>
          <w:szCs w:val="16"/>
        </w:rPr>
      </w:pPr>
      <w:r>
        <w:rPr>
          <w:b/>
          <w:sz w:val="16"/>
          <w:szCs w:val="16"/>
        </w:rPr>
        <w:t xml:space="preserve">       </w:t>
      </w:r>
      <w:r w:rsidR="00F24FFF" w:rsidRPr="00F24FFF">
        <w:rPr>
          <w:b/>
          <w:sz w:val="16"/>
          <w:szCs w:val="16"/>
        </w:rPr>
        <w:t>Table 2</w:t>
      </w:r>
      <w:r w:rsidR="00F24FFF" w:rsidRPr="00143903">
        <w:rPr>
          <w:b/>
          <w:i/>
          <w:sz w:val="16"/>
          <w:szCs w:val="16"/>
        </w:rPr>
        <w:t xml:space="preserve">: </w:t>
      </w:r>
      <w:r w:rsidR="00F24FFF" w:rsidRPr="00143903">
        <w:rPr>
          <w:i/>
          <w:sz w:val="16"/>
          <w:szCs w:val="16"/>
        </w:rPr>
        <w:t xml:space="preserve">Operational definitions of </w:t>
      </w:r>
      <w:r w:rsidR="00EB67A9">
        <w:rPr>
          <w:i/>
          <w:sz w:val="16"/>
          <w:szCs w:val="16"/>
        </w:rPr>
        <w:t>un</w:t>
      </w:r>
      <w:r w:rsidR="00F24FFF" w:rsidRPr="00143903">
        <w:rPr>
          <w:i/>
          <w:sz w:val="16"/>
          <w:szCs w:val="16"/>
        </w:rPr>
        <w:t>usual environment</w:t>
      </w:r>
    </w:p>
    <w:tbl>
      <w:tblPr>
        <w:tblW w:w="6302" w:type="dxa"/>
        <w:tblInd w:w="392" w:type="dxa"/>
        <w:tblLook w:val="04A0" w:firstRow="1" w:lastRow="0" w:firstColumn="1" w:lastColumn="0" w:noHBand="0" w:noVBand="1"/>
      </w:tblPr>
      <w:tblGrid>
        <w:gridCol w:w="893"/>
        <w:gridCol w:w="924"/>
        <w:gridCol w:w="1317"/>
        <w:gridCol w:w="1227"/>
        <w:gridCol w:w="1024"/>
        <w:gridCol w:w="917"/>
      </w:tblGrid>
      <w:tr w:rsidR="004C76A2" w:rsidRPr="004C76A2" w14:paraId="13F4681E" w14:textId="77777777" w:rsidTr="0004355E">
        <w:trPr>
          <w:trHeight w:val="699"/>
        </w:trPr>
        <w:tc>
          <w:tcPr>
            <w:tcW w:w="895" w:type="dxa"/>
            <w:tcBorders>
              <w:top w:val="single" w:sz="4" w:space="0" w:color="auto"/>
              <w:bottom w:val="single" w:sz="4" w:space="0" w:color="auto"/>
            </w:tcBorders>
            <w:shd w:val="clear" w:color="auto" w:fill="auto"/>
          </w:tcPr>
          <w:p w14:paraId="0EC0DFD5" w14:textId="77777777" w:rsidR="00F24FFF" w:rsidRPr="004C76A2" w:rsidRDefault="00F24FFF" w:rsidP="00627517">
            <w:pPr>
              <w:pStyle w:val="Maintext"/>
              <w:keepNext/>
              <w:jc w:val="left"/>
              <w:rPr>
                <w:b/>
                <w:bCs/>
                <w:i/>
                <w:szCs w:val="18"/>
                <w:lang w:val="en-US"/>
              </w:rPr>
            </w:pPr>
            <w:r w:rsidRPr="004C76A2">
              <w:rPr>
                <w:b/>
                <w:bCs/>
                <w:i/>
                <w:szCs w:val="18"/>
                <w:lang w:val="en-US"/>
              </w:rPr>
              <w:t>Country</w:t>
            </w:r>
          </w:p>
        </w:tc>
        <w:tc>
          <w:tcPr>
            <w:tcW w:w="926" w:type="dxa"/>
            <w:tcBorders>
              <w:top w:val="single" w:sz="4" w:space="0" w:color="auto"/>
              <w:bottom w:val="single" w:sz="4" w:space="0" w:color="auto"/>
            </w:tcBorders>
            <w:shd w:val="clear" w:color="auto" w:fill="auto"/>
          </w:tcPr>
          <w:p w14:paraId="18579711" w14:textId="77777777" w:rsidR="00F24FFF" w:rsidRPr="004C76A2" w:rsidRDefault="00F24FFF" w:rsidP="00627517">
            <w:pPr>
              <w:pStyle w:val="Maintext"/>
              <w:keepNext/>
              <w:jc w:val="left"/>
              <w:rPr>
                <w:b/>
                <w:bCs/>
                <w:i/>
                <w:szCs w:val="18"/>
                <w:lang w:val="en-US"/>
              </w:rPr>
            </w:pPr>
            <w:r w:rsidRPr="004C76A2">
              <w:rPr>
                <w:b/>
                <w:bCs/>
                <w:i/>
                <w:szCs w:val="18"/>
                <w:lang w:val="en-US"/>
              </w:rPr>
              <w:t>Distance threshold (km)</w:t>
            </w:r>
          </w:p>
        </w:tc>
        <w:tc>
          <w:tcPr>
            <w:tcW w:w="1320" w:type="dxa"/>
            <w:tcBorders>
              <w:top w:val="single" w:sz="4" w:space="0" w:color="auto"/>
              <w:bottom w:val="single" w:sz="4" w:space="0" w:color="auto"/>
            </w:tcBorders>
            <w:shd w:val="clear" w:color="auto" w:fill="auto"/>
          </w:tcPr>
          <w:p w14:paraId="734B32DA" w14:textId="77777777" w:rsidR="00F24FFF" w:rsidRPr="004C76A2" w:rsidRDefault="00F24FFF" w:rsidP="00627517">
            <w:pPr>
              <w:pStyle w:val="Maintext"/>
              <w:keepNext/>
              <w:jc w:val="left"/>
              <w:rPr>
                <w:b/>
                <w:bCs/>
                <w:i/>
                <w:szCs w:val="18"/>
                <w:lang w:val="en-US"/>
              </w:rPr>
            </w:pPr>
            <w:r w:rsidRPr="004C76A2">
              <w:rPr>
                <w:b/>
                <w:bCs/>
                <w:i/>
                <w:szCs w:val="18"/>
                <w:lang w:val="en-US"/>
              </w:rPr>
              <w:t>Administrative borders</w:t>
            </w:r>
          </w:p>
        </w:tc>
        <w:tc>
          <w:tcPr>
            <w:tcW w:w="1229" w:type="dxa"/>
            <w:tcBorders>
              <w:top w:val="single" w:sz="4" w:space="0" w:color="auto"/>
              <w:bottom w:val="single" w:sz="4" w:space="0" w:color="auto"/>
            </w:tcBorders>
            <w:shd w:val="clear" w:color="auto" w:fill="auto"/>
          </w:tcPr>
          <w:p w14:paraId="26EAC092" w14:textId="77777777" w:rsidR="00F24FFF" w:rsidRPr="004C76A2" w:rsidRDefault="00F24FFF" w:rsidP="00627517">
            <w:pPr>
              <w:pStyle w:val="Maintext"/>
              <w:keepNext/>
              <w:jc w:val="left"/>
              <w:rPr>
                <w:b/>
                <w:bCs/>
                <w:i/>
                <w:szCs w:val="18"/>
                <w:lang w:val="en-US"/>
              </w:rPr>
            </w:pPr>
            <w:r w:rsidRPr="004C76A2">
              <w:rPr>
                <w:b/>
                <w:bCs/>
                <w:i/>
                <w:szCs w:val="18"/>
                <w:lang w:val="en-US"/>
              </w:rPr>
              <w:t>Respondents’ self-evaluation</w:t>
            </w:r>
          </w:p>
        </w:tc>
        <w:tc>
          <w:tcPr>
            <w:tcW w:w="1026" w:type="dxa"/>
            <w:tcBorders>
              <w:top w:val="single" w:sz="4" w:space="0" w:color="auto"/>
              <w:bottom w:val="single" w:sz="4" w:space="0" w:color="auto"/>
            </w:tcBorders>
            <w:shd w:val="clear" w:color="auto" w:fill="auto"/>
          </w:tcPr>
          <w:p w14:paraId="16EA5FC2" w14:textId="77777777" w:rsidR="00F24FFF" w:rsidRPr="004C76A2" w:rsidRDefault="00F24FFF" w:rsidP="00627517">
            <w:pPr>
              <w:pStyle w:val="Maintext"/>
              <w:keepNext/>
              <w:jc w:val="left"/>
              <w:rPr>
                <w:b/>
                <w:bCs/>
                <w:i/>
                <w:szCs w:val="18"/>
                <w:lang w:val="en-US"/>
              </w:rPr>
            </w:pPr>
            <w:r w:rsidRPr="004C76A2">
              <w:rPr>
                <w:b/>
                <w:bCs/>
                <w:i/>
                <w:szCs w:val="18"/>
                <w:lang w:val="en-US"/>
              </w:rPr>
              <w:t xml:space="preserve">Frequency of visit </w:t>
            </w:r>
          </w:p>
        </w:tc>
        <w:tc>
          <w:tcPr>
            <w:tcW w:w="906" w:type="dxa"/>
            <w:tcBorders>
              <w:top w:val="single" w:sz="4" w:space="0" w:color="auto"/>
              <w:bottom w:val="single" w:sz="4" w:space="0" w:color="auto"/>
            </w:tcBorders>
            <w:shd w:val="clear" w:color="auto" w:fill="auto"/>
          </w:tcPr>
          <w:p w14:paraId="38684A3A" w14:textId="6B829764" w:rsidR="00F24FFF" w:rsidRPr="004C76A2" w:rsidRDefault="00F24FFF" w:rsidP="00E26CFD">
            <w:pPr>
              <w:pStyle w:val="Maintext"/>
              <w:keepNext/>
              <w:jc w:val="left"/>
              <w:rPr>
                <w:b/>
                <w:bCs/>
                <w:i/>
                <w:szCs w:val="18"/>
                <w:lang w:val="en-US"/>
              </w:rPr>
            </w:pPr>
            <w:r w:rsidRPr="004C76A2">
              <w:rPr>
                <w:b/>
                <w:bCs/>
                <w:i/>
                <w:szCs w:val="18"/>
                <w:lang w:val="en-US"/>
              </w:rPr>
              <w:t>Duration</w:t>
            </w:r>
            <w:r w:rsidR="00E26CFD">
              <w:rPr>
                <w:b/>
                <w:bCs/>
                <w:i/>
                <w:szCs w:val="18"/>
                <w:lang w:val="en-US"/>
              </w:rPr>
              <w:t xml:space="preserve"> threshold</w:t>
            </w:r>
            <w:r w:rsidRPr="004C76A2">
              <w:rPr>
                <w:b/>
                <w:bCs/>
                <w:i/>
                <w:szCs w:val="18"/>
                <w:lang w:val="en-US"/>
              </w:rPr>
              <w:t xml:space="preserve"> (hours)</w:t>
            </w:r>
          </w:p>
        </w:tc>
      </w:tr>
      <w:tr w:rsidR="004C76A2" w:rsidRPr="00115431" w14:paraId="6C2DC883" w14:textId="77777777" w:rsidTr="0004355E">
        <w:trPr>
          <w:trHeight w:val="682"/>
        </w:trPr>
        <w:tc>
          <w:tcPr>
            <w:tcW w:w="895" w:type="dxa"/>
            <w:tcBorders>
              <w:top w:val="single" w:sz="4" w:space="0" w:color="auto"/>
              <w:bottom w:val="single" w:sz="4" w:space="0" w:color="auto"/>
            </w:tcBorders>
            <w:shd w:val="clear" w:color="auto" w:fill="auto"/>
          </w:tcPr>
          <w:p w14:paraId="224B0098" w14:textId="77777777" w:rsidR="00F24FFF" w:rsidRPr="00115431" w:rsidRDefault="00F24FFF" w:rsidP="003635B4">
            <w:pPr>
              <w:pStyle w:val="Maintext"/>
              <w:jc w:val="left"/>
              <w:rPr>
                <w:bCs/>
                <w:lang w:val="en-US"/>
              </w:rPr>
            </w:pPr>
            <w:r w:rsidRPr="00115431">
              <w:rPr>
                <w:bCs/>
                <w:lang w:val="en-US"/>
              </w:rPr>
              <w:t>Austria</w:t>
            </w:r>
          </w:p>
        </w:tc>
        <w:tc>
          <w:tcPr>
            <w:tcW w:w="926" w:type="dxa"/>
            <w:tcBorders>
              <w:top w:val="single" w:sz="4" w:space="0" w:color="auto"/>
              <w:bottom w:val="single" w:sz="4" w:space="0" w:color="auto"/>
            </w:tcBorders>
            <w:shd w:val="clear" w:color="auto" w:fill="auto"/>
          </w:tcPr>
          <w:p w14:paraId="32629BD0" w14:textId="77777777" w:rsidR="00F24FFF" w:rsidRPr="00115431" w:rsidRDefault="00F24FFF" w:rsidP="003635B4">
            <w:pPr>
              <w:pStyle w:val="Maintext"/>
              <w:jc w:val="left"/>
              <w:rPr>
                <w:bCs/>
                <w:lang w:val="en-US"/>
              </w:rPr>
            </w:pPr>
          </w:p>
        </w:tc>
        <w:tc>
          <w:tcPr>
            <w:tcW w:w="1320" w:type="dxa"/>
            <w:tcBorders>
              <w:top w:val="single" w:sz="4" w:space="0" w:color="auto"/>
              <w:bottom w:val="single" w:sz="4" w:space="0" w:color="auto"/>
            </w:tcBorders>
            <w:shd w:val="clear" w:color="auto" w:fill="auto"/>
          </w:tcPr>
          <w:p w14:paraId="0C00572D" w14:textId="77777777" w:rsidR="00F24FFF" w:rsidRPr="00115431" w:rsidRDefault="00F24FFF" w:rsidP="003635B4">
            <w:pPr>
              <w:pStyle w:val="Maintext"/>
              <w:jc w:val="left"/>
              <w:rPr>
                <w:bCs/>
                <w:lang w:val="en-US"/>
              </w:rPr>
            </w:pPr>
            <w:r w:rsidRPr="00115431">
              <w:rPr>
                <w:bCs/>
                <w:lang w:val="en-US"/>
              </w:rPr>
              <w:t>X</w:t>
            </w:r>
          </w:p>
        </w:tc>
        <w:tc>
          <w:tcPr>
            <w:tcW w:w="1229" w:type="dxa"/>
            <w:tcBorders>
              <w:top w:val="single" w:sz="4" w:space="0" w:color="auto"/>
              <w:bottom w:val="single" w:sz="4" w:space="0" w:color="auto"/>
            </w:tcBorders>
            <w:shd w:val="clear" w:color="auto" w:fill="auto"/>
          </w:tcPr>
          <w:p w14:paraId="041D204F" w14:textId="77777777" w:rsidR="00F24FFF" w:rsidRPr="00115431" w:rsidRDefault="00F24FFF" w:rsidP="003635B4">
            <w:pPr>
              <w:pStyle w:val="Maintext"/>
              <w:jc w:val="left"/>
              <w:rPr>
                <w:bCs/>
                <w:lang w:val="en-US"/>
              </w:rPr>
            </w:pPr>
            <w:r w:rsidRPr="00115431">
              <w:rPr>
                <w:bCs/>
                <w:lang w:val="en-US"/>
              </w:rPr>
              <w:t>X</w:t>
            </w:r>
          </w:p>
        </w:tc>
        <w:tc>
          <w:tcPr>
            <w:tcW w:w="1026" w:type="dxa"/>
            <w:tcBorders>
              <w:top w:val="single" w:sz="4" w:space="0" w:color="auto"/>
              <w:bottom w:val="single" w:sz="4" w:space="0" w:color="auto"/>
            </w:tcBorders>
            <w:shd w:val="clear" w:color="auto" w:fill="auto"/>
          </w:tcPr>
          <w:p w14:paraId="6C6D2AB2" w14:textId="77777777" w:rsidR="00F24FFF" w:rsidRPr="00115431" w:rsidRDefault="00F24FFF" w:rsidP="003635B4">
            <w:pPr>
              <w:pStyle w:val="Maintext"/>
              <w:jc w:val="left"/>
              <w:rPr>
                <w:bCs/>
                <w:lang w:val="en-US"/>
              </w:rPr>
            </w:pPr>
            <w:r w:rsidRPr="00115431">
              <w:rPr>
                <w:bCs/>
                <w:lang w:val="en-US"/>
              </w:rPr>
              <w:t>Less than twice per month (*)</w:t>
            </w:r>
          </w:p>
        </w:tc>
        <w:tc>
          <w:tcPr>
            <w:tcW w:w="906" w:type="dxa"/>
            <w:tcBorders>
              <w:top w:val="single" w:sz="4" w:space="0" w:color="auto"/>
              <w:bottom w:val="single" w:sz="4" w:space="0" w:color="auto"/>
            </w:tcBorders>
            <w:shd w:val="clear" w:color="auto" w:fill="auto"/>
          </w:tcPr>
          <w:p w14:paraId="330BF11E" w14:textId="77777777" w:rsidR="00F24FFF" w:rsidRPr="00115431" w:rsidRDefault="00F24FFF" w:rsidP="003635B4">
            <w:pPr>
              <w:pStyle w:val="Maintext"/>
              <w:jc w:val="left"/>
              <w:rPr>
                <w:bCs/>
                <w:lang w:val="en-US"/>
              </w:rPr>
            </w:pPr>
          </w:p>
        </w:tc>
      </w:tr>
      <w:tr w:rsidR="004C76A2" w:rsidRPr="00115431" w14:paraId="1B7E52CB" w14:textId="77777777" w:rsidTr="0004355E">
        <w:trPr>
          <w:trHeight w:val="423"/>
        </w:trPr>
        <w:tc>
          <w:tcPr>
            <w:tcW w:w="895" w:type="dxa"/>
            <w:tcBorders>
              <w:top w:val="single" w:sz="4" w:space="0" w:color="auto"/>
              <w:bottom w:val="single" w:sz="4" w:space="0" w:color="auto"/>
            </w:tcBorders>
            <w:shd w:val="clear" w:color="auto" w:fill="auto"/>
          </w:tcPr>
          <w:p w14:paraId="337247C5" w14:textId="77777777" w:rsidR="00F24FFF" w:rsidRPr="00115431" w:rsidRDefault="00F24FFF" w:rsidP="003635B4">
            <w:pPr>
              <w:pStyle w:val="Maintext"/>
              <w:jc w:val="left"/>
              <w:rPr>
                <w:bCs/>
                <w:lang w:val="en-US"/>
              </w:rPr>
            </w:pPr>
            <w:r w:rsidRPr="00115431">
              <w:rPr>
                <w:bCs/>
                <w:lang w:val="en-US"/>
              </w:rPr>
              <w:t>Finland</w:t>
            </w:r>
          </w:p>
        </w:tc>
        <w:tc>
          <w:tcPr>
            <w:tcW w:w="926" w:type="dxa"/>
            <w:tcBorders>
              <w:top w:val="single" w:sz="4" w:space="0" w:color="auto"/>
              <w:bottom w:val="single" w:sz="4" w:space="0" w:color="auto"/>
            </w:tcBorders>
            <w:shd w:val="clear" w:color="auto" w:fill="auto"/>
          </w:tcPr>
          <w:p w14:paraId="423825E9" w14:textId="77777777" w:rsidR="00F24FFF" w:rsidRPr="00115431" w:rsidRDefault="00F24FFF" w:rsidP="003635B4">
            <w:pPr>
              <w:pStyle w:val="Maintext"/>
              <w:jc w:val="left"/>
              <w:rPr>
                <w:bCs/>
                <w:lang w:val="en-US"/>
              </w:rPr>
            </w:pPr>
            <w:r w:rsidRPr="00115431">
              <w:rPr>
                <w:bCs/>
                <w:lang w:val="en-US"/>
              </w:rPr>
              <w:t>30</w:t>
            </w:r>
          </w:p>
        </w:tc>
        <w:tc>
          <w:tcPr>
            <w:tcW w:w="1320" w:type="dxa"/>
            <w:tcBorders>
              <w:top w:val="single" w:sz="4" w:space="0" w:color="auto"/>
              <w:bottom w:val="single" w:sz="4" w:space="0" w:color="auto"/>
            </w:tcBorders>
            <w:shd w:val="clear" w:color="auto" w:fill="auto"/>
          </w:tcPr>
          <w:p w14:paraId="7F133136" w14:textId="77777777" w:rsidR="00F24FFF" w:rsidRPr="00115431" w:rsidRDefault="00F24FFF" w:rsidP="003635B4">
            <w:pPr>
              <w:pStyle w:val="Maintext"/>
              <w:jc w:val="left"/>
              <w:rPr>
                <w:bCs/>
                <w:lang w:val="en-US"/>
              </w:rPr>
            </w:pPr>
          </w:p>
        </w:tc>
        <w:tc>
          <w:tcPr>
            <w:tcW w:w="1229" w:type="dxa"/>
            <w:tcBorders>
              <w:top w:val="single" w:sz="4" w:space="0" w:color="auto"/>
              <w:bottom w:val="single" w:sz="4" w:space="0" w:color="auto"/>
            </w:tcBorders>
            <w:shd w:val="clear" w:color="auto" w:fill="auto"/>
          </w:tcPr>
          <w:p w14:paraId="1E53CF18" w14:textId="77777777" w:rsidR="00F24FFF" w:rsidRPr="00115431" w:rsidRDefault="00F24FFF" w:rsidP="003635B4">
            <w:pPr>
              <w:pStyle w:val="Maintext"/>
              <w:jc w:val="left"/>
              <w:rPr>
                <w:bCs/>
                <w:lang w:val="en-US"/>
              </w:rPr>
            </w:pPr>
          </w:p>
        </w:tc>
        <w:tc>
          <w:tcPr>
            <w:tcW w:w="1026" w:type="dxa"/>
            <w:tcBorders>
              <w:top w:val="single" w:sz="4" w:space="0" w:color="auto"/>
              <w:bottom w:val="single" w:sz="4" w:space="0" w:color="auto"/>
            </w:tcBorders>
            <w:shd w:val="clear" w:color="auto" w:fill="auto"/>
          </w:tcPr>
          <w:p w14:paraId="103C838B" w14:textId="2D63CDAF" w:rsidR="00F24FFF" w:rsidRPr="00115431" w:rsidRDefault="009748A1" w:rsidP="009748A1">
            <w:pPr>
              <w:pStyle w:val="Maintext"/>
              <w:jc w:val="left"/>
              <w:rPr>
                <w:bCs/>
                <w:lang w:val="en-US"/>
              </w:rPr>
            </w:pPr>
            <w:r>
              <w:rPr>
                <w:bCs/>
                <w:lang w:val="en-US"/>
              </w:rPr>
              <w:t>Less than o</w:t>
            </w:r>
            <w:r w:rsidR="00F24FFF" w:rsidRPr="00115431">
              <w:rPr>
                <w:bCs/>
                <w:lang w:val="en-US"/>
              </w:rPr>
              <w:t>nce a week</w:t>
            </w:r>
          </w:p>
        </w:tc>
        <w:tc>
          <w:tcPr>
            <w:tcW w:w="906" w:type="dxa"/>
            <w:tcBorders>
              <w:top w:val="single" w:sz="4" w:space="0" w:color="auto"/>
              <w:bottom w:val="single" w:sz="4" w:space="0" w:color="auto"/>
            </w:tcBorders>
            <w:shd w:val="clear" w:color="auto" w:fill="auto"/>
          </w:tcPr>
          <w:p w14:paraId="7C8F2B55" w14:textId="7585E17C" w:rsidR="00F24FFF" w:rsidRPr="00115431" w:rsidRDefault="00F24FFF" w:rsidP="003635B4">
            <w:pPr>
              <w:pStyle w:val="Maintext"/>
              <w:jc w:val="left"/>
              <w:rPr>
                <w:bCs/>
                <w:lang w:val="en-US"/>
              </w:rPr>
            </w:pPr>
            <w:r w:rsidRPr="00115431">
              <w:rPr>
                <w:bCs/>
                <w:lang w:val="en-US"/>
              </w:rPr>
              <w:t>3 (+)</w:t>
            </w:r>
          </w:p>
        </w:tc>
      </w:tr>
      <w:tr w:rsidR="004C76A2" w:rsidRPr="00115431" w14:paraId="20B533F8" w14:textId="77777777" w:rsidTr="0004355E">
        <w:trPr>
          <w:trHeight w:val="259"/>
        </w:trPr>
        <w:tc>
          <w:tcPr>
            <w:tcW w:w="895" w:type="dxa"/>
            <w:tcBorders>
              <w:top w:val="single" w:sz="4" w:space="0" w:color="auto"/>
              <w:bottom w:val="single" w:sz="4" w:space="0" w:color="auto"/>
            </w:tcBorders>
            <w:shd w:val="clear" w:color="auto" w:fill="auto"/>
          </w:tcPr>
          <w:p w14:paraId="583AF369" w14:textId="77777777" w:rsidR="00F24FFF" w:rsidRPr="00115431" w:rsidRDefault="00F24FFF" w:rsidP="003635B4">
            <w:pPr>
              <w:pStyle w:val="Maintext"/>
              <w:jc w:val="left"/>
              <w:rPr>
                <w:bCs/>
                <w:lang w:val="en-US"/>
              </w:rPr>
            </w:pPr>
            <w:r w:rsidRPr="00115431">
              <w:rPr>
                <w:bCs/>
                <w:lang w:val="en-US"/>
              </w:rPr>
              <w:t>France</w:t>
            </w:r>
          </w:p>
        </w:tc>
        <w:tc>
          <w:tcPr>
            <w:tcW w:w="926" w:type="dxa"/>
            <w:tcBorders>
              <w:top w:val="single" w:sz="4" w:space="0" w:color="auto"/>
              <w:bottom w:val="single" w:sz="4" w:space="0" w:color="auto"/>
            </w:tcBorders>
            <w:shd w:val="clear" w:color="auto" w:fill="auto"/>
          </w:tcPr>
          <w:p w14:paraId="6898EFCA" w14:textId="77777777" w:rsidR="00F24FFF" w:rsidRPr="00115431" w:rsidRDefault="00BF633B" w:rsidP="003635B4">
            <w:pPr>
              <w:pStyle w:val="Maintext"/>
              <w:jc w:val="left"/>
              <w:rPr>
                <w:bCs/>
                <w:lang w:val="en-US"/>
              </w:rPr>
            </w:pPr>
            <w:r>
              <w:rPr>
                <w:bCs/>
                <w:lang w:val="en-US"/>
              </w:rPr>
              <w:t>100 (*</w:t>
            </w:r>
            <w:r w:rsidR="00F24FFF" w:rsidRPr="00115431">
              <w:rPr>
                <w:bCs/>
                <w:lang w:val="en-US"/>
              </w:rPr>
              <w:t>)</w:t>
            </w:r>
          </w:p>
        </w:tc>
        <w:tc>
          <w:tcPr>
            <w:tcW w:w="1320" w:type="dxa"/>
            <w:tcBorders>
              <w:top w:val="single" w:sz="4" w:space="0" w:color="auto"/>
              <w:bottom w:val="single" w:sz="4" w:space="0" w:color="auto"/>
            </w:tcBorders>
            <w:shd w:val="clear" w:color="auto" w:fill="auto"/>
          </w:tcPr>
          <w:p w14:paraId="4E3400C2" w14:textId="77777777" w:rsidR="00F24FFF" w:rsidRPr="00115431" w:rsidRDefault="00F24FFF" w:rsidP="003635B4">
            <w:pPr>
              <w:pStyle w:val="Maintext"/>
              <w:jc w:val="left"/>
              <w:rPr>
                <w:bCs/>
                <w:lang w:val="en-US"/>
              </w:rPr>
            </w:pPr>
          </w:p>
        </w:tc>
        <w:tc>
          <w:tcPr>
            <w:tcW w:w="1229" w:type="dxa"/>
            <w:tcBorders>
              <w:top w:val="single" w:sz="4" w:space="0" w:color="auto"/>
              <w:bottom w:val="single" w:sz="4" w:space="0" w:color="auto"/>
            </w:tcBorders>
            <w:shd w:val="clear" w:color="auto" w:fill="auto"/>
          </w:tcPr>
          <w:p w14:paraId="3C0DED4A" w14:textId="77777777" w:rsidR="00F24FFF" w:rsidRPr="00115431" w:rsidRDefault="00F24FFF" w:rsidP="003635B4">
            <w:pPr>
              <w:pStyle w:val="Maintext"/>
              <w:jc w:val="left"/>
              <w:rPr>
                <w:bCs/>
                <w:lang w:val="en-US"/>
              </w:rPr>
            </w:pPr>
            <w:r w:rsidRPr="00115431">
              <w:rPr>
                <w:bCs/>
                <w:lang w:val="en-US"/>
              </w:rPr>
              <w:t>X</w:t>
            </w:r>
          </w:p>
        </w:tc>
        <w:tc>
          <w:tcPr>
            <w:tcW w:w="1026" w:type="dxa"/>
            <w:tcBorders>
              <w:top w:val="single" w:sz="4" w:space="0" w:color="auto"/>
              <w:bottom w:val="single" w:sz="4" w:space="0" w:color="auto"/>
            </w:tcBorders>
            <w:shd w:val="clear" w:color="auto" w:fill="auto"/>
          </w:tcPr>
          <w:p w14:paraId="7D550F6A" w14:textId="77777777" w:rsidR="00F24FFF" w:rsidRPr="00115431" w:rsidRDefault="00F24FFF" w:rsidP="003635B4">
            <w:pPr>
              <w:pStyle w:val="Maintext"/>
              <w:jc w:val="left"/>
              <w:rPr>
                <w:bCs/>
                <w:lang w:val="en-US"/>
              </w:rPr>
            </w:pPr>
          </w:p>
        </w:tc>
        <w:tc>
          <w:tcPr>
            <w:tcW w:w="906" w:type="dxa"/>
            <w:tcBorders>
              <w:top w:val="single" w:sz="4" w:space="0" w:color="auto"/>
              <w:bottom w:val="single" w:sz="4" w:space="0" w:color="auto"/>
            </w:tcBorders>
            <w:shd w:val="clear" w:color="auto" w:fill="auto"/>
          </w:tcPr>
          <w:p w14:paraId="433D460D" w14:textId="77777777" w:rsidR="00F24FFF" w:rsidRPr="00115431" w:rsidRDefault="00F24FFF" w:rsidP="003635B4">
            <w:pPr>
              <w:pStyle w:val="Maintext"/>
              <w:jc w:val="left"/>
              <w:rPr>
                <w:bCs/>
                <w:lang w:val="en-US"/>
              </w:rPr>
            </w:pPr>
          </w:p>
        </w:tc>
      </w:tr>
      <w:tr w:rsidR="004C76A2" w:rsidRPr="00115431" w14:paraId="6EC363E0" w14:textId="77777777" w:rsidTr="0004355E">
        <w:trPr>
          <w:trHeight w:val="276"/>
        </w:trPr>
        <w:tc>
          <w:tcPr>
            <w:tcW w:w="895" w:type="dxa"/>
            <w:tcBorders>
              <w:top w:val="single" w:sz="4" w:space="0" w:color="auto"/>
              <w:bottom w:val="single" w:sz="4" w:space="0" w:color="auto"/>
            </w:tcBorders>
            <w:shd w:val="clear" w:color="auto" w:fill="auto"/>
          </w:tcPr>
          <w:p w14:paraId="6297835D" w14:textId="77777777" w:rsidR="00F24FFF" w:rsidRPr="00115431" w:rsidRDefault="00F24FFF" w:rsidP="003635B4">
            <w:pPr>
              <w:pStyle w:val="Maintext"/>
              <w:jc w:val="left"/>
              <w:rPr>
                <w:bCs/>
                <w:lang w:val="en-US"/>
              </w:rPr>
            </w:pPr>
            <w:r w:rsidRPr="00115431">
              <w:rPr>
                <w:bCs/>
                <w:lang w:val="en-US"/>
              </w:rPr>
              <w:t>Germany</w:t>
            </w:r>
          </w:p>
        </w:tc>
        <w:tc>
          <w:tcPr>
            <w:tcW w:w="926" w:type="dxa"/>
            <w:tcBorders>
              <w:top w:val="single" w:sz="4" w:space="0" w:color="auto"/>
              <w:bottom w:val="single" w:sz="4" w:space="0" w:color="auto"/>
            </w:tcBorders>
            <w:shd w:val="clear" w:color="auto" w:fill="auto"/>
          </w:tcPr>
          <w:p w14:paraId="6997718E" w14:textId="77777777" w:rsidR="00F24FFF" w:rsidRPr="00115431" w:rsidRDefault="00F24FFF" w:rsidP="003635B4">
            <w:pPr>
              <w:pStyle w:val="Maintext"/>
              <w:jc w:val="left"/>
              <w:rPr>
                <w:bCs/>
                <w:lang w:val="en-US"/>
              </w:rPr>
            </w:pPr>
          </w:p>
        </w:tc>
        <w:tc>
          <w:tcPr>
            <w:tcW w:w="1320" w:type="dxa"/>
            <w:tcBorders>
              <w:top w:val="single" w:sz="4" w:space="0" w:color="auto"/>
              <w:bottom w:val="single" w:sz="4" w:space="0" w:color="auto"/>
            </w:tcBorders>
            <w:shd w:val="clear" w:color="auto" w:fill="auto"/>
          </w:tcPr>
          <w:p w14:paraId="71EC4E91" w14:textId="77777777" w:rsidR="00F24FFF" w:rsidRPr="00115431" w:rsidRDefault="00F24FFF" w:rsidP="003635B4">
            <w:pPr>
              <w:pStyle w:val="Maintext"/>
              <w:jc w:val="left"/>
              <w:rPr>
                <w:bCs/>
                <w:lang w:val="en-US"/>
              </w:rPr>
            </w:pPr>
            <w:r w:rsidRPr="00115431">
              <w:rPr>
                <w:bCs/>
                <w:lang w:val="en-US"/>
              </w:rPr>
              <w:t>X</w:t>
            </w:r>
          </w:p>
        </w:tc>
        <w:tc>
          <w:tcPr>
            <w:tcW w:w="1229" w:type="dxa"/>
            <w:tcBorders>
              <w:top w:val="single" w:sz="4" w:space="0" w:color="auto"/>
              <w:bottom w:val="single" w:sz="4" w:space="0" w:color="auto"/>
            </w:tcBorders>
            <w:shd w:val="clear" w:color="auto" w:fill="auto"/>
          </w:tcPr>
          <w:p w14:paraId="118F05CB" w14:textId="77777777" w:rsidR="00F24FFF" w:rsidRPr="00115431" w:rsidRDefault="00F24FFF" w:rsidP="003635B4">
            <w:pPr>
              <w:pStyle w:val="Maintext"/>
              <w:jc w:val="left"/>
              <w:rPr>
                <w:bCs/>
                <w:lang w:val="en-US"/>
              </w:rPr>
            </w:pPr>
            <w:r w:rsidRPr="00115431">
              <w:rPr>
                <w:bCs/>
                <w:lang w:val="en-US"/>
              </w:rPr>
              <w:t>X</w:t>
            </w:r>
          </w:p>
        </w:tc>
        <w:tc>
          <w:tcPr>
            <w:tcW w:w="1026" w:type="dxa"/>
            <w:tcBorders>
              <w:top w:val="single" w:sz="4" w:space="0" w:color="auto"/>
              <w:bottom w:val="single" w:sz="4" w:space="0" w:color="auto"/>
            </w:tcBorders>
            <w:shd w:val="clear" w:color="auto" w:fill="auto"/>
          </w:tcPr>
          <w:p w14:paraId="36DDECA0" w14:textId="77777777" w:rsidR="00F24FFF" w:rsidRPr="00115431" w:rsidRDefault="00F24FFF" w:rsidP="003635B4">
            <w:pPr>
              <w:pStyle w:val="Maintext"/>
              <w:jc w:val="left"/>
              <w:rPr>
                <w:bCs/>
                <w:lang w:val="en-US"/>
              </w:rPr>
            </w:pPr>
          </w:p>
        </w:tc>
        <w:tc>
          <w:tcPr>
            <w:tcW w:w="906" w:type="dxa"/>
            <w:tcBorders>
              <w:top w:val="single" w:sz="4" w:space="0" w:color="auto"/>
              <w:bottom w:val="single" w:sz="4" w:space="0" w:color="auto"/>
            </w:tcBorders>
            <w:shd w:val="clear" w:color="auto" w:fill="auto"/>
          </w:tcPr>
          <w:p w14:paraId="7ACB9295" w14:textId="77777777" w:rsidR="00F24FFF" w:rsidRPr="00115431" w:rsidRDefault="00F24FFF" w:rsidP="003635B4">
            <w:pPr>
              <w:pStyle w:val="Maintext"/>
              <w:jc w:val="left"/>
              <w:rPr>
                <w:bCs/>
                <w:lang w:val="en-US"/>
              </w:rPr>
            </w:pPr>
          </w:p>
        </w:tc>
      </w:tr>
      <w:tr w:rsidR="004C76A2" w:rsidRPr="00115431" w14:paraId="779BE47D" w14:textId="77777777" w:rsidTr="0004355E">
        <w:trPr>
          <w:trHeight w:val="634"/>
        </w:trPr>
        <w:tc>
          <w:tcPr>
            <w:tcW w:w="895" w:type="dxa"/>
            <w:tcBorders>
              <w:top w:val="single" w:sz="4" w:space="0" w:color="auto"/>
              <w:bottom w:val="single" w:sz="4" w:space="0" w:color="auto"/>
            </w:tcBorders>
            <w:shd w:val="clear" w:color="auto" w:fill="auto"/>
          </w:tcPr>
          <w:p w14:paraId="58DB6B0E" w14:textId="77777777" w:rsidR="00F24FFF" w:rsidRPr="00115431" w:rsidRDefault="00F24FFF" w:rsidP="003635B4">
            <w:pPr>
              <w:pStyle w:val="Maintext"/>
              <w:jc w:val="left"/>
              <w:rPr>
                <w:bCs/>
                <w:lang w:val="en-US"/>
              </w:rPr>
            </w:pPr>
            <w:r w:rsidRPr="00115431">
              <w:rPr>
                <w:bCs/>
                <w:lang w:val="en-US"/>
              </w:rPr>
              <w:t>Italy</w:t>
            </w:r>
          </w:p>
        </w:tc>
        <w:tc>
          <w:tcPr>
            <w:tcW w:w="926" w:type="dxa"/>
            <w:tcBorders>
              <w:top w:val="single" w:sz="4" w:space="0" w:color="auto"/>
              <w:bottom w:val="single" w:sz="4" w:space="0" w:color="auto"/>
            </w:tcBorders>
            <w:shd w:val="clear" w:color="auto" w:fill="auto"/>
          </w:tcPr>
          <w:p w14:paraId="74A6DA77" w14:textId="77777777" w:rsidR="00F24FFF" w:rsidRPr="00115431" w:rsidRDefault="00F24FFF" w:rsidP="003635B4">
            <w:pPr>
              <w:pStyle w:val="Maintext"/>
              <w:jc w:val="left"/>
              <w:rPr>
                <w:bCs/>
                <w:lang w:val="en-US"/>
              </w:rPr>
            </w:pPr>
          </w:p>
        </w:tc>
        <w:tc>
          <w:tcPr>
            <w:tcW w:w="1320" w:type="dxa"/>
            <w:tcBorders>
              <w:top w:val="single" w:sz="4" w:space="0" w:color="auto"/>
              <w:bottom w:val="single" w:sz="4" w:space="0" w:color="auto"/>
            </w:tcBorders>
            <w:shd w:val="clear" w:color="auto" w:fill="auto"/>
          </w:tcPr>
          <w:p w14:paraId="4017F407" w14:textId="77777777" w:rsidR="00F24FFF" w:rsidRPr="00115431" w:rsidRDefault="00F24FFF" w:rsidP="003635B4">
            <w:pPr>
              <w:pStyle w:val="Maintext"/>
              <w:jc w:val="left"/>
              <w:rPr>
                <w:bCs/>
                <w:lang w:val="en-US"/>
              </w:rPr>
            </w:pPr>
            <w:r w:rsidRPr="00115431">
              <w:rPr>
                <w:bCs/>
                <w:lang w:val="en-US"/>
              </w:rPr>
              <w:t>X</w:t>
            </w:r>
          </w:p>
        </w:tc>
        <w:tc>
          <w:tcPr>
            <w:tcW w:w="1229" w:type="dxa"/>
            <w:tcBorders>
              <w:top w:val="single" w:sz="4" w:space="0" w:color="auto"/>
              <w:bottom w:val="single" w:sz="4" w:space="0" w:color="auto"/>
            </w:tcBorders>
            <w:shd w:val="clear" w:color="auto" w:fill="auto"/>
          </w:tcPr>
          <w:p w14:paraId="71F9807D" w14:textId="77777777" w:rsidR="00F24FFF" w:rsidRPr="00115431" w:rsidRDefault="00F24FFF" w:rsidP="003635B4">
            <w:pPr>
              <w:pStyle w:val="Maintext"/>
              <w:jc w:val="left"/>
              <w:rPr>
                <w:bCs/>
                <w:lang w:val="en-US"/>
              </w:rPr>
            </w:pPr>
            <w:r w:rsidRPr="00115431">
              <w:rPr>
                <w:bCs/>
                <w:lang w:val="en-US"/>
              </w:rPr>
              <w:t>X</w:t>
            </w:r>
          </w:p>
        </w:tc>
        <w:tc>
          <w:tcPr>
            <w:tcW w:w="1026" w:type="dxa"/>
            <w:tcBorders>
              <w:top w:val="single" w:sz="4" w:space="0" w:color="auto"/>
              <w:bottom w:val="single" w:sz="4" w:space="0" w:color="auto"/>
            </w:tcBorders>
            <w:shd w:val="clear" w:color="auto" w:fill="auto"/>
          </w:tcPr>
          <w:p w14:paraId="0BC33459" w14:textId="768CE119" w:rsidR="00F24FFF" w:rsidRPr="00115431" w:rsidRDefault="00F24FFF" w:rsidP="00B4329B">
            <w:pPr>
              <w:pStyle w:val="Maintext"/>
              <w:jc w:val="left"/>
              <w:rPr>
                <w:bCs/>
                <w:lang w:val="en-US"/>
              </w:rPr>
            </w:pPr>
            <w:r w:rsidRPr="00115431">
              <w:rPr>
                <w:bCs/>
                <w:lang w:val="en-US"/>
              </w:rPr>
              <w:t xml:space="preserve">Less than </w:t>
            </w:r>
            <w:r w:rsidR="00B4329B">
              <w:rPr>
                <w:bCs/>
                <w:lang w:val="en-US"/>
              </w:rPr>
              <w:t>once a</w:t>
            </w:r>
            <w:r w:rsidRPr="00115431">
              <w:rPr>
                <w:bCs/>
                <w:lang w:val="en-US"/>
              </w:rPr>
              <w:t xml:space="preserve"> week</w:t>
            </w:r>
          </w:p>
        </w:tc>
        <w:tc>
          <w:tcPr>
            <w:tcW w:w="906" w:type="dxa"/>
            <w:tcBorders>
              <w:top w:val="single" w:sz="4" w:space="0" w:color="auto"/>
              <w:bottom w:val="single" w:sz="4" w:space="0" w:color="auto"/>
            </w:tcBorders>
            <w:shd w:val="clear" w:color="auto" w:fill="auto"/>
          </w:tcPr>
          <w:p w14:paraId="5ABBF466" w14:textId="77777777" w:rsidR="00F24FFF" w:rsidRPr="00115431" w:rsidRDefault="00F24FFF" w:rsidP="003635B4">
            <w:pPr>
              <w:pStyle w:val="Maintext"/>
              <w:jc w:val="left"/>
              <w:rPr>
                <w:bCs/>
                <w:lang w:val="en-US"/>
              </w:rPr>
            </w:pPr>
          </w:p>
        </w:tc>
      </w:tr>
      <w:tr w:rsidR="004C76A2" w:rsidRPr="00115431" w14:paraId="752E3CB8" w14:textId="77777777" w:rsidTr="0004355E">
        <w:trPr>
          <w:trHeight w:val="204"/>
        </w:trPr>
        <w:tc>
          <w:tcPr>
            <w:tcW w:w="895" w:type="dxa"/>
            <w:tcBorders>
              <w:top w:val="single" w:sz="4" w:space="0" w:color="auto"/>
              <w:bottom w:val="single" w:sz="4" w:space="0" w:color="auto"/>
            </w:tcBorders>
            <w:shd w:val="clear" w:color="auto" w:fill="auto"/>
          </w:tcPr>
          <w:p w14:paraId="32997DC8" w14:textId="77777777" w:rsidR="00F24FFF" w:rsidRPr="00115431" w:rsidRDefault="00F24FFF" w:rsidP="003635B4">
            <w:pPr>
              <w:pStyle w:val="Maintext"/>
              <w:jc w:val="left"/>
              <w:rPr>
                <w:bCs/>
                <w:lang w:val="en-US"/>
              </w:rPr>
            </w:pPr>
            <w:r w:rsidRPr="00115431">
              <w:rPr>
                <w:bCs/>
                <w:lang w:val="en-US"/>
              </w:rPr>
              <w:t>Malta</w:t>
            </w:r>
          </w:p>
        </w:tc>
        <w:tc>
          <w:tcPr>
            <w:tcW w:w="926" w:type="dxa"/>
            <w:tcBorders>
              <w:top w:val="single" w:sz="4" w:space="0" w:color="auto"/>
              <w:bottom w:val="single" w:sz="4" w:space="0" w:color="auto"/>
            </w:tcBorders>
            <w:shd w:val="clear" w:color="auto" w:fill="auto"/>
          </w:tcPr>
          <w:p w14:paraId="457B2A90" w14:textId="77777777" w:rsidR="00F24FFF" w:rsidRPr="00115431" w:rsidRDefault="00F24FFF" w:rsidP="003635B4">
            <w:pPr>
              <w:pStyle w:val="Maintext"/>
              <w:jc w:val="left"/>
              <w:rPr>
                <w:bCs/>
                <w:lang w:val="en-US"/>
              </w:rPr>
            </w:pPr>
          </w:p>
        </w:tc>
        <w:tc>
          <w:tcPr>
            <w:tcW w:w="1320" w:type="dxa"/>
            <w:tcBorders>
              <w:top w:val="single" w:sz="4" w:space="0" w:color="auto"/>
              <w:bottom w:val="single" w:sz="4" w:space="0" w:color="auto"/>
            </w:tcBorders>
            <w:shd w:val="clear" w:color="auto" w:fill="auto"/>
          </w:tcPr>
          <w:p w14:paraId="211CA60A" w14:textId="77777777" w:rsidR="00F24FFF" w:rsidRPr="00115431" w:rsidRDefault="00F24FFF" w:rsidP="003635B4">
            <w:pPr>
              <w:pStyle w:val="Maintext"/>
              <w:jc w:val="left"/>
              <w:rPr>
                <w:bCs/>
                <w:lang w:val="en-US"/>
              </w:rPr>
            </w:pPr>
            <w:r w:rsidRPr="00115431">
              <w:rPr>
                <w:bCs/>
                <w:lang w:val="en-US"/>
              </w:rPr>
              <w:t>X</w:t>
            </w:r>
            <w:r w:rsidR="00BF633B">
              <w:rPr>
                <w:bCs/>
                <w:lang w:val="en-US"/>
              </w:rPr>
              <w:t xml:space="preserve"> </w:t>
            </w:r>
            <w:r w:rsidRPr="00115431">
              <w:rPr>
                <w:bCs/>
                <w:lang w:val="en-US"/>
              </w:rPr>
              <w:t>(country)</w:t>
            </w:r>
          </w:p>
        </w:tc>
        <w:tc>
          <w:tcPr>
            <w:tcW w:w="1229" w:type="dxa"/>
            <w:tcBorders>
              <w:top w:val="single" w:sz="4" w:space="0" w:color="auto"/>
              <w:bottom w:val="single" w:sz="4" w:space="0" w:color="auto"/>
            </w:tcBorders>
            <w:shd w:val="clear" w:color="auto" w:fill="auto"/>
          </w:tcPr>
          <w:p w14:paraId="631A8B4C" w14:textId="77777777" w:rsidR="00F24FFF" w:rsidRPr="00115431" w:rsidRDefault="00F24FFF" w:rsidP="003635B4">
            <w:pPr>
              <w:pStyle w:val="Maintext"/>
              <w:jc w:val="left"/>
              <w:rPr>
                <w:bCs/>
                <w:lang w:val="en-US"/>
              </w:rPr>
            </w:pPr>
          </w:p>
        </w:tc>
        <w:tc>
          <w:tcPr>
            <w:tcW w:w="1026" w:type="dxa"/>
            <w:tcBorders>
              <w:top w:val="single" w:sz="4" w:space="0" w:color="auto"/>
              <w:bottom w:val="single" w:sz="4" w:space="0" w:color="auto"/>
            </w:tcBorders>
            <w:shd w:val="clear" w:color="auto" w:fill="auto"/>
          </w:tcPr>
          <w:p w14:paraId="0C5ECF42" w14:textId="77777777" w:rsidR="00F24FFF" w:rsidRPr="00115431" w:rsidRDefault="00F24FFF" w:rsidP="003635B4">
            <w:pPr>
              <w:pStyle w:val="Maintext"/>
              <w:jc w:val="left"/>
              <w:rPr>
                <w:bCs/>
                <w:lang w:val="en-US"/>
              </w:rPr>
            </w:pPr>
          </w:p>
        </w:tc>
        <w:tc>
          <w:tcPr>
            <w:tcW w:w="906" w:type="dxa"/>
            <w:tcBorders>
              <w:top w:val="single" w:sz="4" w:space="0" w:color="auto"/>
              <w:bottom w:val="single" w:sz="4" w:space="0" w:color="auto"/>
            </w:tcBorders>
            <w:shd w:val="clear" w:color="auto" w:fill="auto"/>
          </w:tcPr>
          <w:p w14:paraId="2C41D8FD" w14:textId="77777777" w:rsidR="00F24FFF" w:rsidRPr="00115431" w:rsidRDefault="00F24FFF" w:rsidP="003635B4">
            <w:pPr>
              <w:pStyle w:val="Maintext"/>
              <w:jc w:val="left"/>
              <w:rPr>
                <w:bCs/>
                <w:lang w:val="en-US"/>
              </w:rPr>
            </w:pPr>
          </w:p>
        </w:tc>
      </w:tr>
      <w:tr w:rsidR="004C76A2" w:rsidRPr="00115431" w14:paraId="735D6A86" w14:textId="77777777" w:rsidTr="0004355E">
        <w:trPr>
          <w:trHeight w:val="264"/>
        </w:trPr>
        <w:tc>
          <w:tcPr>
            <w:tcW w:w="895" w:type="dxa"/>
            <w:tcBorders>
              <w:top w:val="single" w:sz="4" w:space="0" w:color="auto"/>
              <w:bottom w:val="single" w:sz="4" w:space="0" w:color="auto"/>
            </w:tcBorders>
            <w:shd w:val="clear" w:color="auto" w:fill="auto"/>
          </w:tcPr>
          <w:p w14:paraId="09DC64BF" w14:textId="77777777" w:rsidR="00F24FFF" w:rsidRPr="00115431" w:rsidRDefault="00F24FFF" w:rsidP="003635B4">
            <w:pPr>
              <w:pStyle w:val="Maintext"/>
              <w:jc w:val="left"/>
              <w:rPr>
                <w:bCs/>
                <w:lang w:val="en-US"/>
              </w:rPr>
            </w:pPr>
            <w:r w:rsidRPr="00115431">
              <w:rPr>
                <w:bCs/>
                <w:lang w:val="en-US"/>
              </w:rPr>
              <w:lastRenderedPageBreak/>
              <w:t>Portugal</w:t>
            </w:r>
          </w:p>
        </w:tc>
        <w:tc>
          <w:tcPr>
            <w:tcW w:w="926" w:type="dxa"/>
            <w:tcBorders>
              <w:top w:val="single" w:sz="4" w:space="0" w:color="auto"/>
              <w:bottom w:val="single" w:sz="4" w:space="0" w:color="auto"/>
            </w:tcBorders>
            <w:shd w:val="clear" w:color="auto" w:fill="auto"/>
          </w:tcPr>
          <w:p w14:paraId="67119746" w14:textId="77777777" w:rsidR="00F24FFF" w:rsidRPr="00115431" w:rsidRDefault="00F24FFF" w:rsidP="003635B4">
            <w:pPr>
              <w:pStyle w:val="Maintext"/>
              <w:jc w:val="left"/>
              <w:rPr>
                <w:bCs/>
                <w:lang w:val="en-US"/>
              </w:rPr>
            </w:pPr>
          </w:p>
        </w:tc>
        <w:tc>
          <w:tcPr>
            <w:tcW w:w="1320" w:type="dxa"/>
            <w:tcBorders>
              <w:top w:val="single" w:sz="4" w:space="0" w:color="auto"/>
              <w:bottom w:val="single" w:sz="4" w:space="0" w:color="auto"/>
            </w:tcBorders>
            <w:shd w:val="clear" w:color="auto" w:fill="auto"/>
          </w:tcPr>
          <w:p w14:paraId="28E558DC" w14:textId="77777777" w:rsidR="00F24FFF" w:rsidRPr="00115431" w:rsidRDefault="00F24FFF" w:rsidP="003635B4">
            <w:pPr>
              <w:pStyle w:val="Maintext"/>
              <w:jc w:val="left"/>
              <w:rPr>
                <w:bCs/>
                <w:lang w:val="en-US"/>
              </w:rPr>
            </w:pPr>
            <w:r w:rsidRPr="00115431">
              <w:rPr>
                <w:bCs/>
                <w:lang w:val="en-US"/>
              </w:rPr>
              <w:t>X</w:t>
            </w:r>
            <w:r w:rsidR="00BF633B">
              <w:rPr>
                <w:bCs/>
                <w:lang w:val="en-US"/>
              </w:rPr>
              <w:t xml:space="preserve"> </w:t>
            </w:r>
            <w:r w:rsidRPr="00115431">
              <w:rPr>
                <w:bCs/>
                <w:lang w:val="en-US"/>
              </w:rPr>
              <w:t>(*)</w:t>
            </w:r>
          </w:p>
        </w:tc>
        <w:tc>
          <w:tcPr>
            <w:tcW w:w="1229" w:type="dxa"/>
            <w:tcBorders>
              <w:top w:val="single" w:sz="4" w:space="0" w:color="auto"/>
              <w:bottom w:val="single" w:sz="4" w:space="0" w:color="auto"/>
            </w:tcBorders>
            <w:shd w:val="clear" w:color="auto" w:fill="auto"/>
          </w:tcPr>
          <w:p w14:paraId="018EB024" w14:textId="77777777" w:rsidR="00F24FFF" w:rsidRPr="00115431" w:rsidRDefault="00F24FFF" w:rsidP="003635B4">
            <w:pPr>
              <w:pStyle w:val="Maintext"/>
              <w:jc w:val="left"/>
              <w:rPr>
                <w:bCs/>
                <w:lang w:val="en-US"/>
              </w:rPr>
            </w:pPr>
            <w:r w:rsidRPr="00115431">
              <w:rPr>
                <w:bCs/>
                <w:lang w:val="en-US"/>
              </w:rPr>
              <w:t>X</w:t>
            </w:r>
          </w:p>
        </w:tc>
        <w:tc>
          <w:tcPr>
            <w:tcW w:w="1026" w:type="dxa"/>
            <w:tcBorders>
              <w:top w:val="single" w:sz="4" w:space="0" w:color="auto"/>
              <w:bottom w:val="single" w:sz="4" w:space="0" w:color="auto"/>
            </w:tcBorders>
            <w:shd w:val="clear" w:color="auto" w:fill="auto"/>
          </w:tcPr>
          <w:p w14:paraId="5A07FBBD" w14:textId="77777777" w:rsidR="00F24FFF" w:rsidRPr="00115431" w:rsidRDefault="00F24FFF" w:rsidP="003635B4">
            <w:pPr>
              <w:pStyle w:val="Maintext"/>
              <w:jc w:val="left"/>
              <w:rPr>
                <w:bCs/>
                <w:lang w:val="en-US"/>
              </w:rPr>
            </w:pPr>
          </w:p>
        </w:tc>
        <w:tc>
          <w:tcPr>
            <w:tcW w:w="906" w:type="dxa"/>
            <w:tcBorders>
              <w:top w:val="single" w:sz="4" w:space="0" w:color="auto"/>
              <w:bottom w:val="single" w:sz="4" w:space="0" w:color="auto"/>
            </w:tcBorders>
            <w:shd w:val="clear" w:color="auto" w:fill="auto"/>
          </w:tcPr>
          <w:p w14:paraId="7F51775F" w14:textId="77777777" w:rsidR="00F24FFF" w:rsidRPr="00115431" w:rsidRDefault="00F24FFF" w:rsidP="003635B4">
            <w:pPr>
              <w:pStyle w:val="Maintext"/>
              <w:jc w:val="left"/>
              <w:rPr>
                <w:bCs/>
                <w:lang w:val="en-US"/>
              </w:rPr>
            </w:pPr>
            <w:r w:rsidRPr="00115431">
              <w:rPr>
                <w:bCs/>
                <w:lang w:val="en-US"/>
              </w:rPr>
              <w:t>3 (*)</w:t>
            </w:r>
          </w:p>
        </w:tc>
      </w:tr>
      <w:tr w:rsidR="004C76A2" w:rsidRPr="00115431" w14:paraId="0259396C" w14:textId="77777777" w:rsidTr="0004355E">
        <w:trPr>
          <w:trHeight w:val="310"/>
        </w:trPr>
        <w:tc>
          <w:tcPr>
            <w:tcW w:w="895" w:type="dxa"/>
            <w:tcBorders>
              <w:top w:val="single" w:sz="4" w:space="0" w:color="auto"/>
              <w:bottom w:val="single" w:sz="4" w:space="0" w:color="auto"/>
            </w:tcBorders>
            <w:shd w:val="clear" w:color="auto" w:fill="auto"/>
          </w:tcPr>
          <w:p w14:paraId="61CC8FFD" w14:textId="77777777" w:rsidR="00F24FFF" w:rsidRPr="00115431" w:rsidRDefault="00F24FFF" w:rsidP="003635B4">
            <w:pPr>
              <w:pStyle w:val="Maintext"/>
              <w:jc w:val="left"/>
              <w:rPr>
                <w:bCs/>
                <w:lang w:val="en-US"/>
              </w:rPr>
            </w:pPr>
            <w:r w:rsidRPr="00115431">
              <w:rPr>
                <w:bCs/>
                <w:lang w:val="en-US"/>
              </w:rPr>
              <w:t>Spain</w:t>
            </w:r>
          </w:p>
        </w:tc>
        <w:tc>
          <w:tcPr>
            <w:tcW w:w="926" w:type="dxa"/>
            <w:tcBorders>
              <w:top w:val="single" w:sz="4" w:space="0" w:color="auto"/>
              <w:bottom w:val="single" w:sz="4" w:space="0" w:color="auto"/>
            </w:tcBorders>
            <w:shd w:val="clear" w:color="auto" w:fill="auto"/>
          </w:tcPr>
          <w:p w14:paraId="7FBCB9BE" w14:textId="77777777" w:rsidR="00F24FFF" w:rsidRPr="00115431" w:rsidRDefault="00F24FFF" w:rsidP="003635B4">
            <w:pPr>
              <w:pStyle w:val="Maintext"/>
              <w:jc w:val="left"/>
              <w:rPr>
                <w:bCs/>
                <w:lang w:val="en-US"/>
              </w:rPr>
            </w:pPr>
          </w:p>
        </w:tc>
        <w:tc>
          <w:tcPr>
            <w:tcW w:w="1320" w:type="dxa"/>
            <w:tcBorders>
              <w:top w:val="single" w:sz="4" w:space="0" w:color="auto"/>
              <w:bottom w:val="single" w:sz="4" w:space="0" w:color="auto"/>
            </w:tcBorders>
            <w:shd w:val="clear" w:color="auto" w:fill="auto"/>
          </w:tcPr>
          <w:p w14:paraId="062EB041" w14:textId="77777777" w:rsidR="00F24FFF" w:rsidRPr="00115431" w:rsidRDefault="00F24FFF" w:rsidP="003635B4">
            <w:pPr>
              <w:pStyle w:val="Maintext"/>
              <w:jc w:val="left"/>
              <w:rPr>
                <w:bCs/>
                <w:lang w:val="en-US"/>
              </w:rPr>
            </w:pPr>
            <w:r w:rsidRPr="00115431">
              <w:rPr>
                <w:bCs/>
                <w:lang w:val="en-US"/>
              </w:rPr>
              <w:t>X</w:t>
            </w:r>
          </w:p>
        </w:tc>
        <w:tc>
          <w:tcPr>
            <w:tcW w:w="1229" w:type="dxa"/>
            <w:tcBorders>
              <w:top w:val="single" w:sz="4" w:space="0" w:color="auto"/>
              <w:bottom w:val="single" w:sz="4" w:space="0" w:color="auto"/>
            </w:tcBorders>
            <w:shd w:val="clear" w:color="auto" w:fill="auto"/>
          </w:tcPr>
          <w:p w14:paraId="482C5566" w14:textId="77777777" w:rsidR="00F24FFF" w:rsidRPr="00115431" w:rsidRDefault="00F24FFF" w:rsidP="003635B4">
            <w:pPr>
              <w:pStyle w:val="Maintext"/>
              <w:jc w:val="left"/>
              <w:rPr>
                <w:bCs/>
                <w:lang w:val="en-US"/>
              </w:rPr>
            </w:pPr>
            <w:r w:rsidRPr="00115431">
              <w:rPr>
                <w:bCs/>
                <w:lang w:val="en-US"/>
              </w:rPr>
              <w:t>X</w:t>
            </w:r>
          </w:p>
        </w:tc>
        <w:tc>
          <w:tcPr>
            <w:tcW w:w="1026" w:type="dxa"/>
            <w:tcBorders>
              <w:top w:val="single" w:sz="4" w:space="0" w:color="auto"/>
              <w:bottom w:val="single" w:sz="4" w:space="0" w:color="auto"/>
            </w:tcBorders>
            <w:shd w:val="clear" w:color="auto" w:fill="auto"/>
          </w:tcPr>
          <w:p w14:paraId="67D51533" w14:textId="77777777" w:rsidR="00F24FFF" w:rsidRPr="00115431" w:rsidRDefault="00F24FFF" w:rsidP="003635B4">
            <w:pPr>
              <w:pStyle w:val="Maintext"/>
              <w:jc w:val="left"/>
              <w:rPr>
                <w:bCs/>
                <w:lang w:val="en-US"/>
              </w:rPr>
            </w:pPr>
          </w:p>
        </w:tc>
        <w:tc>
          <w:tcPr>
            <w:tcW w:w="906" w:type="dxa"/>
            <w:tcBorders>
              <w:top w:val="single" w:sz="4" w:space="0" w:color="auto"/>
              <w:bottom w:val="single" w:sz="4" w:space="0" w:color="auto"/>
            </w:tcBorders>
            <w:shd w:val="clear" w:color="auto" w:fill="auto"/>
          </w:tcPr>
          <w:p w14:paraId="749B3BFC" w14:textId="77777777" w:rsidR="00F24FFF" w:rsidRPr="00115431" w:rsidRDefault="00F24FFF" w:rsidP="003635B4">
            <w:pPr>
              <w:pStyle w:val="Maintext"/>
              <w:jc w:val="left"/>
              <w:rPr>
                <w:bCs/>
                <w:lang w:val="en-US"/>
              </w:rPr>
            </w:pPr>
          </w:p>
        </w:tc>
      </w:tr>
    </w:tbl>
    <w:p w14:paraId="33FC95EA" w14:textId="77777777" w:rsidR="00F24FFF" w:rsidRPr="00A74C4A" w:rsidRDefault="003635B4" w:rsidP="003635B4">
      <w:pPr>
        <w:pStyle w:val="Maintext"/>
        <w:rPr>
          <w:strike/>
          <w:sz w:val="16"/>
          <w:szCs w:val="16"/>
        </w:rPr>
      </w:pPr>
      <w:r>
        <w:rPr>
          <w:sz w:val="16"/>
          <w:szCs w:val="16"/>
        </w:rPr>
        <w:t xml:space="preserve">       </w:t>
      </w:r>
      <w:r w:rsidR="00F24FFF" w:rsidRPr="00F24FFF">
        <w:rPr>
          <w:sz w:val="16"/>
          <w:szCs w:val="16"/>
        </w:rPr>
        <w:t xml:space="preserve">(*) one-day visit; (+) trips abroad; </w:t>
      </w:r>
      <w:proofErr w:type="gramStart"/>
      <w:r w:rsidR="00F24FFF" w:rsidRPr="00F24FFF">
        <w:rPr>
          <w:sz w:val="16"/>
          <w:szCs w:val="16"/>
        </w:rPr>
        <w:t>Source:</w:t>
      </w:r>
      <w:proofErr w:type="gramEnd"/>
      <w:r w:rsidR="00F24FFF" w:rsidRPr="00F24FFF">
        <w:rPr>
          <w:sz w:val="16"/>
          <w:szCs w:val="16"/>
        </w:rPr>
        <w:t xml:space="preserve"> Eurostat metadata </w:t>
      </w:r>
    </w:p>
    <w:p w14:paraId="7C0FF5E4" w14:textId="77777777" w:rsidR="00F24FFF" w:rsidRDefault="00F24FFF" w:rsidP="00F24FFF">
      <w:pPr>
        <w:pStyle w:val="Maintext"/>
        <w:rPr>
          <w:sz w:val="16"/>
          <w:szCs w:val="16"/>
        </w:rPr>
      </w:pPr>
    </w:p>
    <w:p w14:paraId="0B593267" w14:textId="77777777" w:rsidR="0062313A" w:rsidRDefault="0062313A" w:rsidP="006F577E">
      <w:pPr>
        <w:pStyle w:val="Didascalia2"/>
        <w:rPr>
          <w:b/>
        </w:rPr>
      </w:pPr>
    </w:p>
    <w:p w14:paraId="77EF5595" w14:textId="0B6F666B" w:rsidR="002105E5" w:rsidRPr="006F577E" w:rsidRDefault="00E02AFF" w:rsidP="006F577E">
      <w:pPr>
        <w:pStyle w:val="Didascalia2"/>
      </w:pPr>
      <w:r>
        <w:rPr>
          <w:b/>
        </w:rPr>
        <w:t xml:space="preserve">    </w:t>
      </w:r>
      <w:r w:rsidR="005A2E22">
        <w:rPr>
          <w:b/>
        </w:rPr>
        <w:t>Table 3:</w:t>
      </w:r>
      <w:r w:rsidR="005A2E22">
        <w:t xml:space="preserve"> </w:t>
      </w:r>
      <w:r w:rsidR="005A2E22" w:rsidRPr="00143903">
        <w:rPr>
          <w:i/>
        </w:rPr>
        <w:t>Capacity</w:t>
      </w:r>
      <w:r w:rsidR="00802844" w:rsidRPr="00143903">
        <w:rPr>
          <w:i/>
        </w:rPr>
        <w:t xml:space="preserve"> of accommodation establishments</w:t>
      </w:r>
    </w:p>
    <w:tbl>
      <w:tblPr>
        <w:tblW w:w="6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144"/>
        <w:gridCol w:w="1157"/>
        <w:gridCol w:w="1246"/>
        <w:gridCol w:w="934"/>
        <w:gridCol w:w="1243"/>
      </w:tblGrid>
      <w:tr w:rsidR="00171B04" w:rsidRPr="00802844" w14:paraId="488BA80A" w14:textId="77777777" w:rsidTr="000531C6">
        <w:trPr>
          <w:trHeight w:val="656"/>
          <w:jc w:val="center"/>
        </w:trPr>
        <w:tc>
          <w:tcPr>
            <w:tcW w:w="764" w:type="dxa"/>
            <w:tcBorders>
              <w:left w:val="nil"/>
              <w:right w:val="nil"/>
            </w:tcBorders>
            <w:noWrap/>
            <w:hideMark/>
          </w:tcPr>
          <w:p w14:paraId="33B32FDD" w14:textId="77777777" w:rsidR="006F577E" w:rsidRPr="00802844" w:rsidRDefault="006F577E" w:rsidP="006055D9">
            <w:pPr>
              <w:rPr>
                <w:b/>
                <w:i/>
                <w:color w:val="000000"/>
                <w:sz w:val="16"/>
                <w:lang w:eastAsia="it-IT"/>
              </w:rPr>
            </w:pPr>
            <w:r w:rsidRPr="00802844">
              <w:rPr>
                <w:b/>
                <w:i/>
                <w:color w:val="000000"/>
                <w:sz w:val="16"/>
                <w:lang w:eastAsia="it-IT"/>
              </w:rPr>
              <w:t>Country</w:t>
            </w:r>
          </w:p>
        </w:tc>
        <w:tc>
          <w:tcPr>
            <w:tcW w:w="1144" w:type="dxa"/>
            <w:tcBorders>
              <w:left w:val="nil"/>
              <w:right w:val="nil"/>
            </w:tcBorders>
            <w:noWrap/>
            <w:hideMark/>
          </w:tcPr>
          <w:p w14:paraId="7C3FF923" w14:textId="77777777" w:rsidR="006F577E" w:rsidRPr="00802844" w:rsidRDefault="006F577E" w:rsidP="006055D9">
            <w:pPr>
              <w:rPr>
                <w:b/>
                <w:i/>
                <w:color w:val="000000"/>
                <w:sz w:val="16"/>
                <w:lang w:eastAsia="it-IT"/>
              </w:rPr>
            </w:pPr>
            <w:r w:rsidRPr="00802844">
              <w:rPr>
                <w:b/>
                <w:i/>
                <w:color w:val="000000"/>
                <w:sz w:val="16"/>
                <w:lang w:eastAsia="it-IT"/>
              </w:rPr>
              <w:t>Regional Coverage</w:t>
            </w:r>
          </w:p>
        </w:tc>
        <w:tc>
          <w:tcPr>
            <w:tcW w:w="1138" w:type="dxa"/>
            <w:tcBorders>
              <w:left w:val="nil"/>
              <w:right w:val="nil"/>
            </w:tcBorders>
            <w:noWrap/>
            <w:hideMark/>
          </w:tcPr>
          <w:p w14:paraId="3D45BB56" w14:textId="77777777" w:rsidR="006F577E" w:rsidRPr="00802844" w:rsidRDefault="006F577E" w:rsidP="006055D9">
            <w:pPr>
              <w:rPr>
                <w:b/>
                <w:i/>
                <w:color w:val="000000"/>
                <w:sz w:val="16"/>
                <w:lang w:eastAsia="it-IT"/>
              </w:rPr>
            </w:pPr>
            <w:r w:rsidRPr="00802844">
              <w:rPr>
                <w:b/>
                <w:i/>
                <w:color w:val="000000"/>
                <w:sz w:val="16"/>
                <w:lang w:eastAsia="it-IT"/>
              </w:rPr>
              <w:t>NACE Rev. 2 Code</w:t>
            </w:r>
          </w:p>
        </w:tc>
        <w:tc>
          <w:tcPr>
            <w:tcW w:w="1246" w:type="dxa"/>
            <w:tcBorders>
              <w:left w:val="nil"/>
              <w:right w:val="nil"/>
            </w:tcBorders>
            <w:hideMark/>
          </w:tcPr>
          <w:p w14:paraId="3730A364" w14:textId="77777777" w:rsidR="006F577E" w:rsidRPr="00802844" w:rsidRDefault="006F577E" w:rsidP="006F577E">
            <w:pPr>
              <w:rPr>
                <w:b/>
                <w:i/>
                <w:color w:val="000000"/>
                <w:sz w:val="16"/>
                <w:lang w:eastAsia="it-IT"/>
              </w:rPr>
            </w:pPr>
            <w:r w:rsidRPr="00802844">
              <w:rPr>
                <w:b/>
                <w:i/>
                <w:color w:val="000000"/>
                <w:sz w:val="16"/>
                <w:lang w:eastAsia="it-IT"/>
              </w:rPr>
              <w:t>Source of data</w:t>
            </w:r>
          </w:p>
        </w:tc>
        <w:tc>
          <w:tcPr>
            <w:tcW w:w="934" w:type="dxa"/>
            <w:tcBorders>
              <w:left w:val="nil"/>
              <w:right w:val="nil"/>
            </w:tcBorders>
            <w:noWrap/>
            <w:hideMark/>
          </w:tcPr>
          <w:p w14:paraId="5FF9024D" w14:textId="77777777" w:rsidR="006F577E" w:rsidRPr="00802844" w:rsidRDefault="006F577E" w:rsidP="006F577E">
            <w:pPr>
              <w:jc w:val="center"/>
              <w:rPr>
                <w:b/>
                <w:i/>
                <w:color w:val="000000"/>
                <w:sz w:val="16"/>
                <w:lang w:eastAsia="it-IT"/>
              </w:rPr>
            </w:pPr>
            <w:r w:rsidRPr="00802844">
              <w:rPr>
                <w:b/>
                <w:i/>
                <w:color w:val="000000"/>
                <w:sz w:val="16"/>
                <w:lang w:eastAsia="it-IT"/>
              </w:rPr>
              <w:t>Frequency of data collection</w:t>
            </w:r>
          </w:p>
        </w:tc>
        <w:tc>
          <w:tcPr>
            <w:tcW w:w="1232" w:type="dxa"/>
            <w:tcBorders>
              <w:left w:val="nil"/>
              <w:right w:val="nil"/>
            </w:tcBorders>
            <w:noWrap/>
            <w:hideMark/>
          </w:tcPr>
          <w:p w14:paraId="6EDA2F0B" w14:textId="77777777" w:rsidR="00802844" w:rsidRDefault="006F577E" w:rsidP="006F577E">
            <w:pPr>
              <w:jc w:val="center"/>
              <w:rPr>
                <w:b/>
                <w:i/>
                <w:color w:val="000000"/>
                <w:sz w:val="16"/>
                <w:lang w:eastAsia="it-IT"/>
              </w:rPr>
            </w:pPr>
            <w:r w:rsidRPr="00802844">
              <w:rPr>
                <w:b/>
                <w:i/>
                <w:color w:val="000000"/>
                <w:sz w:val="16"/>
                <w:lang w:eastAsia="it-IT"/>
              </w:rPr>
              <w:t xml:space="preserve">Time </w:t>
            </w:r>
          </w:p>
          <w:p w14:paraId="434BA87D" w14:textId="77777777" w:rsidR="006F577E" w:rsidRPr="00802844" w:rsidRDefault="006F577E" w:rsidP="006F577E">
            <w:pPr>
              <w:jc w:val="center"/>
              <w:rPr>
                <w:b/>
                <w:i/>
                <w:color w:val="000000"/>
                <w:sz w:val="16"/>
                <w:lang w:eastAsia="it-IT"/>
              </w:rPr>
            </w:pPr>
            <w:r w:rsidRPr="00802844">
              <w:rPr>
                <w:b/>
                <w:i/>
                <w:color w:val="000000"/>
                <w:sz w:val="16"/>
                <w:lang w:eastAsia="it-IT"/>
              </w:rPr>
              <w:t>coverage</w:t>
            </w:r>
          </w:p>
        </w:tc>
      </w:tr>
      <w:tr w:rsidR="00171B04" w:rsidRPr="00876325" w14:paraId="573222F0" w14:textId="77777777" w:rsidTr="000531C6">
        <w:trPr>
          <w:trHeight w:val="656"/>
          <w:jc w:val="center"/>
        </w:trPr>
        <w:tc>
          <w:tcPr>
            <w:tcW w:w="764" w:type="dxa"/>
            <w:vMerge w:val="restart"/>
            <w:tcBorders>
              <w:left w:val="nil"/>
              <w:right w:val="nil"/>
            </w:tcBorders>
            <w:noWrap/>
            <w:hideMark/>
          </w:tcPr>
          <w:p w14:paraId="30BA5F4D" w14:textId="77777777" w:rsidR="00171B04" w:rsidRDefault="00171B04" w:rsidP="006D1F1C">
            <w:pPr>
              <w:rPr>
                <w:color w:val="000000"/>
                <w:sz w:val="14"/>
                <w:szCs w:val="14"/>
                <w:lang w:eastAsia="it-IT"/>
              </w:rPr>
            </w:pPr>
          </w:p>
          <w:p w14:paraId="78E6D460" w14:textId="77777777" w:rsidR="006F577E" w:rsidRPr="006F577E" w:rsidRDefault="006F577E" w:rsidP="006D1F1C">
            <w:pPr>
              <w:rPr>
                <w:b/>
                <w:bCs/>
                <w:color w:val="000000"/>
                <w:sz w:val="14"/>
                <w:szCs w:val="14"/>
                <w:lang w:eastAsia="it-IT"/>
              </w:rPr>
            </w:pPr>
            <w:r w:rsidRPr="006F577E">
              <w:rPr>
                <w:color w:val="000000"/>
                <w:sz w:val="14"/>
                <w:szCs w:val="14"/>
                <w:lang w:eastAsia="it-IT"/>
              </w:rPr>
              <w:t>Italy</w:t>
            </w:r>
          </w:p>
        </w:tc>
        <w:tc>
          <w:tcPr>
            <w:tcW w:w="1144" w:type="dxa"/>
            <w:vMerge w:val="restart"/>
            <w:tcBorders>
              <w:left w:val="nil"/>
              <w:right w:val="nil"/>
            </w:tcBorders>
            <w:noWrap/>
            <w:hideMark/>
          </w:tcPr>
          <w:p w14:paraId="4A6E6B0C" w14:textId="77777777" w:rsidR="00171B04" w:rsidRDefault="00171B04" w:rsidP="006D1F1C">
            <w:pPr>
              <w:rPr>
                <w:color w:val="000000"/>
                <w:sz w:val="14"/>
                <w:szCs w:val="14"/>
                <w:lang w:eastAsia="it-IT"/>
              </w:rPr>
            </w:pPr>
          </w:p>
          <w:p w14:paraId="090D9516" w14:textId="77777777" w:rsidR="006F577E" w:rsidRPr="006F577E" w:rsidRDefault="006F577E" w:rsidP="006D1F1C">
            <w:pPr>
              <w:rPr>
                <w:color w:val="000000"/>
                <w:sz w:val="14"/>
                <w:szCs w:val="14"/>
                <w:lang w:eastAsia="it-IT"/>
              </w:rPr>
            </w:pPr>
            <w:r w:rsidRPr="006F577E">
              <w:rPr>
                <w:color w:val="000000"/>
                <w:sz w:val="14"/>
                <w:szCs w:val="14"/>
                <w:lang w:eastAsia="it-IT"/>
              </w:rPr>
              <w:t>LAU2 (municipality)</w:t>
            </w:r>
          </w:p>
        </w:tc>
        <w:tc>
          <w:tcPr>
            <w:tcW w:w="1138" w:type="dxa"/>
            <w:tcBorders>
              <w:left w:val="nil"/>
              <w:right w:val="nil"/>
            </w:tcBorders>
            <w:noWrap/>
            <w:hideMark/>
          </w:tcPr>
          <w:p w14:paraId="691D2BC8" w14:textId="77777777" w:rsidR="00171B04" w:rsidRDefault="00171B04" w:rsidP="006D1F1C">
            <w:pPr>
              <w:rPr>
                <w:color w:val="000000"/>
                <w:sz w:val="14"/>
                <w:szCs w:val="14"/>
                <w:lang w:eastAsia="it-IT"/>
              </w:rPr>
            </w:pPr>
          </w:p>
          <w:p w14:paraId="1F2579BD" w14:textId="77777777" w:rsidR="006F577E" w:rsidRPr="006F577E" w:rsidRDefault="006F577E" w:rsidP="006D1F1C">
            <w:pPr>
              <w:rPr>
                <w:color w:val="000000"/>
                <w:sz w:val="14"/>
                <w:szCs w:val="14"/>
                <w:lang w:eastAsia="it-IT"/>
              </w:rPr>
            </w:pPr>
            <w:r w:rsidRPr="006F577E">
              <w:rPr>
                <w:color w:val="000000"/>
                <w:sz w:val="14"/>
                <w:szCs w:val="14"/>
                <w:lang w:eastAsia="it-IT"/>
              </w:rPr>
              <w:t>55.1 (Hotels and similar accommodation)</w:t>
            </w:r>
          </w:p>
        </w:tc>
        <w:tc>
          <w:tcPr>
            <w:tcW w:w="1246" w:type="dxa"/>
            <w:tcBorders>
              <w:left w:val="nil"/>
              <w:right w:val="nil"/>
            </w:tcBorders>
            <w:hideMark/>
          </w:tcPr>
          <w:p w14:paraId="7BBC1894" w14:textId="77777777" w:rsidR="00171B04" w:rsidRDefault="00171B04" w:rsidP="006D1F1C">
            <w:pPr>
              <w:rPr>
                <w:color w:val="000000"/>
                <w:sz w:val="14"/>
                <w:szCs w:val="14"/>
                <w:lang w:eastAsia="it-IT"/>
              </w:rPr>
            </w:pPr>
          </w:p>
          <w:p w14:paraId="7A07EC8F" w14:textId="77777777" w:rsidR="006F577E" w:rsidRPr="006F577E" w:rsidRDefault="006F577E" w:rsidP="006D1F1C">
            <w:pPr>
              <w:rPr>
                <w:color w:val="000000"/>
                <w:sz w:val="14"/>
                <w:szCs w:val="14"/>
                <w:lang w:eastAsia="it-IT"/>
              </w:rPr>
            </w:pPr>
            <w:r w:rsidRPr="006F577E">
              <w:rPr>
                <w:color w:val="000000"/>
                <w:sz w:val="14"/>
                <w:szCs w:val="14"/>
                <w:lang w:eastAsia="it-IT"/>
              </w:rPr>
              <w:t>Census survey (via local authorities or tourism bodies)</w:t>
            </w:r>
          </w:p>
        </w:tc>
        <w:tc>
          <w:tcPr>
            <w:tcW w:w="934" w:type="dxa"/>
            <w:tcBorders>
              <w:left w:val="nil"/>
              <w:right w:val="nil"/>
            </w:tcBorders>
            <w:noWrap/>
            <w:hideMark/>
          </w:tcPr>
          <w:p w14:paraId="1D0B2176" w14:textId="77777777" w:rsidR="00171B04" w:rsidRDefault="00171B04" w:rsidP="006D1F1C">
            <w:pPr>
              <w:rPr>
                <w:color w:val="000000"/>
                <w:sz w:val="14"/>
                <w:szCs w:val="14"/>
                <w:lang w:eastAsia="it-IT"/>
              </w:rPr>
            </w:pPr>
          </w:p>
          <w:p w14:paraId="4F0F7AEA" w14:textId="77777777" w:rsidR="006F577E" w:rsidRPr="006F577E" w:rsidRDefault="006F577E" w:rsidP="006D1F1C">
            <w:pPr>
              <w:rPr>
                <w:color w:val="000000"/>
                <w:sz w:val="14"/>
                <w:szCs w:val="14"/>
                <w:lang w:eastAsia="it-IT"/>
              </w:rPr>
            </w:pPr>
            <w:r w:rsidRPr="006F577E">
              <w:rPr>
                <w:color w:val="000000"/>
                <w:sz w:val="14"/>
                <w:szCs w:val="14"/>
                <w:lang w:eastAsia="it-IT"/>
              </w:rPr>
              <w:t>Annually</w:t>
            </w:r>
          </w:p>
        </w:tc>
        <w:tc>
          <w:tcPr>
            <w:tcW w:w="1232" w:type="dxa"/>
            <w:tcBorders>
              <w:left w:val="nil"/>
              <w:right w:val="nil"/>
            </w:tcBorders>
            <w:noWrap/>
            <w:hideMark/>
          </w:tcPr>
          <w:p w14:paraId="1FEB550D" w14:textId="77777777" w:rsidR="00171B04" w:rsidRDefault="00171B04" w:rsidP="006D1F1C">
            <w:pPr>
              <w:rPr>
                <w:color w:val="000000"/>
                <w:sz w:val="14"/>
                <w:szCs w:val="14"/>
                <w:lang w:eastAsia="it-IT"/>
              </w:rPr>
            </w:pPr>
          </w:p>
          <w:p w14:paraId="222A98BC" w14:textId="77777777" w:rsidR="006F577E" w:rsidRPr="006F577E" w:rsidRDefault="006F577E" w:rsidP="006D1F1C">
            <w:pPr>
              <w:rPr>
                <w:color w:val="000000"/>
                <w:sz w:val="14"/>
                <w:szCs w:val="14"/>
                <w:lang w:eastAsia="it-IT"/>
              </w:rPr>
            </w:pPr>
            <w:r w:rsidRPr="006F577E">
              <w:rPr>
                <w:color w:val="000000"/>
                <w:sz w:val="14"/>
                <w:szCs w:val="14"/>
                <w:lang w:eastAsia="it-IT"/>
              </w:rPr>
              <w:t>1956-2015</w:t>
            </w:r>
          </w:p>
        </w:tc>
      </w:tr>
      <w:tr w:rsidR="00171B04" w:rsidRPr="00876325" w14:paraId="3F81E057" w14:textId="77777777" w:rsidTr="000531C6">
        <w:trPr>
          <w:trHeight w:val="656"/>
          <w:jc w:val="center"/>
        </w:trPr>
        <w:tc>
          <w:tcPr>
            <w:tcW w:w="764" w:type="dxa"/>
            <w:vMerge/>
            <w:tcBorders>
              <w:left w:val="nil"/>
              <w:right w:val="nil"/>
            </w:tcBorders>
            <w:hideMark/>
          </w:tcPr>
          <w:p w14:paraId="39732555" w14:textId="77777777" w:rsidR="006F577E" w:rsidRPr="006F577E" w:rsidRDefault="006F577E" w:rsidP="006D1F1C">
            <w:pPr>
              <w:rPr>
                <w:b/>
                <w:bCs/>
                <w:color w:val="000000"/>
                <w:sz w:val="14"/>
                <w:szCs w:val="14"/>
                <w:lang w:eastAsia="it-IT"/>
              </w:rPr>
            </w:pPr>
          </w:p>
        </w:tc>
        <w:tc>
          <w:tcPr>
            <w:tcW w:w="1144" w:type="dxa"/>
            <w:vMerge/>
            <w:tcBorders>
              <w:left w:val="nil"/>
              <w:right w:val="nil"/>
            </w:tcBorders>
            <w:hideMark/>
          </w:tcPr>
          <w:p w14:paraId="116C070C" w14:textId="77777777" w:rsidR="006F577E" w:rsidRPr="006F577E" w:rsidRDefault="006F577E" w:rsidP="006D1F1C">
            <w:pPr>
              <w:rPr>
                <w:color w:val="000000"/>
                <w:sz w:val="14"/>
                <w:szCs w:val="14"/>
                <w:lang w:eastAsia="it-IT"/>
              </w:rPr>
            </w:pPr>
          </w:p>
        </w:tc>
        <w:tc>
          <w:tcPr>
            <w:tcW w:w="1138" w:type="dxa"/>
            <w:tcBorders>
              <w:left w:val="nil"/>
              <w:right w:val="nil"/>
            </w:tcBorders>
            <w:noWrap/>
            <w:hideMark/>
          </w:tcPr>
          <w:p w14:paraId="785710AD" w14:textId="77777777" w:rsidR="006F577E" w:rsidRPr="006F577E" w:rsidRDefault="006F577E" w:rsidP="006D1F1C">
            <w:pPr>
              <w:rPr>
                <w:color w:val="000000"/>
                <w:sz w:val="14"/>
                <w:szCs w:val="14"/>
                <w:lang w:eastAsia="it-IT"/>
              </w:rPr>
            </w:pPr>
            <w:r w:rsidRPr="006F577E">
              <w:rPr>
                <w:color w:val="000000"/>
                <w:sz w:val="14"/>
                <w:szCs w:val="14"/>
                <w:lang w:eastAsia="it-IT"/>
              </w:rPr>
              <w:t>55.2 (Holiday and other short-stay accommodation)</w:t>
            </w:r>
          </w:p>
        </w:tc>
        <w:tc>
          <w:tcPr>
            <w:tcW w:w="1246" w:type="dxa"/>
            <w:tcBorders>
              <w:left w:val="nil"/>
              <w:right w:val="nil"/>
            </w:tcBorders>
            <w:hideMark/>
          </w:tcPr>
          <w:p w14:paraId="3F27BB54" w14:textId="77777777" w:rsidR="006F577E" w:rsidRPr="006F577E" w:rsidRDefault="006F577E" w:rsidP="006D1F1C">
            <w:pPr>
              <w:rPr>
                <w:color w:val="000000"/>
                <w:sz w:val="14"/>
                <w:szCs w:val="14"/>
                <w:lang w:eastAsia="it-IT"/>
              </w:rPr>
            </w:pPr>
            <w:r w:rsidRPr="006F577E">
              <w:rPr>
                <w:color w:val="000000"/>
                <w:sz w:val="14"/>
                <w:szCs w:val="14"/>
                <w:lang w:eastAsia="it-IT"/>
              </w:rPr>
              <w:t>Census survey (via local authorities or tourism bodies)</w:t>
            </w:r>
          </w:p>
        </w:tc>
        <w:tc>
          <w:tcPr>
            <w:tcW w:w="934" w:type="dxa"/>
            <w:tcBorders>
              <w:left w:val="nil"/>
              <w:right w:val="nil"/>
            </w:tcBorders>
            <w:noWrap/>
            <w:hideMark/>
          </w:tcPr>
          <w:p w14:paraId="724A505E" w14:textId="77777777" w:rsidR="006F577E" w:rsidRPr="006F577E" w:rsidRDefault="006F577E" w:rsidP="006D1F1C">
            <w:pPr>
              <w:rPr>
                <w:color w:val="000000"/>
                <w:sz w:val="14"/>
                <w:szCs w:val="14"/>
                <w:lang w:eastAsia="it-IT"/>
              </w:rPr>
            </w:pPr>
            <w:r w:rsidRPr="006F577E">
              <w:rPr>
                <w:color w:val="000000"/>
                <w:sz w:val="14"/>
                <w:szCs w:val="14"/>
                <w:lang w:eastAsia="it-IT"/>
              </w:rPr>
              <w:t>Annually</w:t>
            </w:r>
          </w:p>
        </w:tc>
        <w:tc>
          <w:tcPr>
            <w:tcW w:w="1232" w:type="dxa"/>
            <w:tcBorders>
              <w:left w:val="nil"/>
              <w:right w:val="nil"/>
            </w:tcBorders>
            <w:noWrap/>
            <w:hideMark/>
          </w:tcPr>
          <w:p w14:paraId="27FA1199" w14:textId="77777777" w:rsidR="006F577E" w:rsidRPr="006F577E" w:rsidRDefault="006F577E" w:rsidP="006D1F1C">
            <w:pPr>
              <w:rPr>
                <w:color w:val="000000"/>
                <w:sz w:val="14"/>
                <w:szCs w:val="14"/>
                <w:lang w:eastAsia="it-IT"/>
              </w:rPr>
            </w:pPr>
            <w:r w:rsidRPr="006F577E">
              <w:rPr>
                <w:color w:val="000000"/>
                <w:sz w:val="14"/>
                <w:szCs w:val="14"/>
                <w:lang w:eastAsia="it-IT"/>
              </w:rPr>
              <w:t>1963-2015</w:t>
            </w:r>
          </w:p>
        </w:tc>
      </w:tr>
      <w:tr w:rsidR="00171B04" w:rsidRPr="00876325" w14:paraId="1E3E5E3F" w14:textId="77777777" w:rsidTr="000531C6">
        <w:trPr>
          <w:trHeight w:val="701"/>
          <w:jc w:val="center"/>
        </w:trPr>
        <w:tc>
          <w:tcPr>
            <w:tcW w:w="764" w:type="dxa"/>
            <w:vMerge/>
            <w:tcBorders>
              <w:left w:val="nil"/>
              <w:right w:val="nil"/>
            </w:tcBorders>
            <w:hideMark/>
          </w:tcPr>
          <w:p w14:paraId="74884790" w14:textId="77777777" w:rsidR="006F577E" w:rsidRPr="006F577E" w:rsidRDefault="006F577E" w:rsidP="006D1F1C">
            <w:pPr>
              <w:rPr>
                <w:b/>
                <w:bCs/>
                <w:color w:val="000000"/>
                <w:sz w:val="14"/>
                <w:szCs w:val="14"/>
                <w:lang w:eastAsia="it-IT"/>
              </w:rPr>
            </w:pPr>
          </w:p>
        </w:tc>
        <w:tc>
          <w:tcPr>
            <w:tcW w:w="1144" w:type="dxa"/>
            <w:vMerge/>
            <w:tcBorders>
              <w:left w:val="nil"/>
              <w:right w:val="nil"/>
            </w:tcBorders>
            <w:hideMark/>
          </w:tcPr>
          <w:p w14:paraId="2B2E56F9" w14:textId="77777777" w:rsidR="006F577E" w:rsidRPr="006F577E" w:rsidRDefault="006F577E" w:rsidP="006D1F1C">
            <w:pPr>
              <w:rPr>
                <w:color w:val="000000"/>
                <w:sz w:val="14"/>
                <w:szCs w:val="14"/>
                <w:lang w:eastAsia="it-IT"/>
              </w:rPr>
            </w:pPr>
          </w:p>
        </w:tc>
        <w:tc>
          <w:tcPr>
            <w:tcW w:w="1138" w:type="dxa"/>
            <w:tcBorders>
              <w:left w:val="nil"/>
              <w:right w:val="nil"/>
            </w:tcBorders>
            <w:noWrap/>
            <w:hideMark/>
          </w:tcPr>
          <w:p w14:paraId="2BCB6B72" w14:textId="77777777" w:rsidR="006F577E" w:rsidRPr="006F577E" w:rsidRDefault="006F577E" w:rsidP="006D1F1C">
            <w:pPr>
              <w:rPr>
                <w:color w:val="000000"/>
                <w:sz w:val="14"/>
                <w:szCs w:val="14"/>
                <w:lang w:eastAsia="it-IT"/>
              </w:rPr>
            </w:pPr>
            <w:r w:rsidRPr="006F577E">
              <w:rPr>
                <w:color w:val="000000"/>
                <w:sz w:val="14"/>
                <w:szCs w:val="14"/>
                <w:lang w:eastAsia="it-IT"/>
              </w:rPr>
              <w:t>55.3 (Camping grounds, etc.)</w:t>
            </w:r>
          </w:p>
        </w:tc>
        <w:tc>
          <w:tcPr>
            <w:tcW w:w="1246" w:type="dxa"/>
            <w:tcBorders>
              <w:left w:val="nil"/>
              <w:right w:val="nil"/>
            </w:tcBorders>
            <w:hideMark/>
          </w:tcPr>
          <w:p w14:paraId="35E5B7DA" w14:textId="77777777" w:rsidR="006F577E" w:rsidRPr="006F577E" w:rsidRDefault="006F577E" w:rsidP="006D1F1C">
            <w:pPr>
              <w:rPr>
                <w:color w:val="000000"/>
                <w:sz w:val="14"/>
                <w:szCs w:val="14"/>
                <w:lang w:eastAsia="it-IT"/>
              </w:rPr>
            </w:pPr>
            <w:r w:rsidRPr="006F577E">
              <w:rPr>
                <w:color w:val="000000"/>
                <w:sz w:val="14"/>
                <w:szCs w:val="14"/>
                <w:lang w:eastAsia="it-IT"/>
              </w:rPr>
              <w:t>Census survey (via local authorities or tourism bodies)</w:t>
            </w:r>
          </w:p>
        </w:tc>
        <w:tc>
          <w:tcPr>
            <w:tcW w:w="934" w:type="dxa"/>
            <w:tcBorders>
              <w:left w:val="nil"/>
              <w:right w:val="nil"/>
            </w:tcBorders>
            <w:noWrap/>
            <w:hideMark/>
          </w:tcPr>
          <w:p w14:paraId="48CAEBF4" w14:textId="77777777" w:rsidR="006F577E" w:rsidRPr="006F577E" w:rsidRDefault="006F577E" w:rsidP="006D1F1C">
            <w:pPr>
              <w:rPr>
                <w:color w:val="000000"/>
                <w:sz w:val="14"/>
                <w:szCs w:val="14"/>
                <w:lang w:eastAsia="it-IT"/>
              </w:rPr>
            </w:pPr>
            <w:r w:rsidRPr="006F577E">
              <w:rPr>
                <w:color w:val="000000"/>
                <w:sz w:val="14"/>
                <w:szCs w:val="14"/>
                <w:lang w:eastAsia="it-IT"/>
              </w:rPr>
              <w:t>Annually</w:t>
            </w:r>
          </w:p>
        </w:tc>
        <w:tc>
          <w:tcPr>
            <w:tcW w:w="1232" w:type="dxa"/>
            <w:tcBorders>
              <w:left w:val="nil"/>
              <w:right w:val="nil"/>
            </w:tcBorders>
            <w:noWrap/>
            <w:hideMark/>
          </w:tcPr>
          <w:p w14:paraId="2BCACD9A" w14:textId="77777777" w:rsidR="006F577E" w:rsidRPr="006F577E" w:rsidRDefault="006F577E" w:rsidP="006D1F1C">
            <w:pPr>
              <w:rPr>
                <w:color w:val="000000"/>
                <w:sz w:val="14"/>
                <w:szCs w:val="14"/>
                <w:lang w:eastAsia="it-IT"/>
              </w:rPr>
            </w:pPr>
            <w:r w:rsidRPr="006F577E">
              <w:rPr>
                <w:color w:val="000000"/>
                <w:sz w:val="14"/>
                <w:szCs w:val="14"/>
                <w:lang w:eastAsia="it-IT"/>
              </w:rPr>
              <w:t>1963-2015</w:t>
            </w:r>
          </w:p>
        </w:tc>
      </w:tr>
      <w:tr w:rsidR="00171B04" w:rsidRPr="00876325" w14:paraId="3F4BA1A9" w14:textId="77777777" w:rsidTr="000531C6">
        <w:trPr>
          <w:trHeight w:val="630"/>
          <w:jc w:val="center"/>
        </w:trPr>
        <w:tc>
          <w:tcPr>
            <w:tcW w:w="764" w:type="dxa"/>
            <w:vMerge w:val="restart"/>
            <w:tcBorders>
              <w:left w:val="nil"/>
              <w:right w:val="nil"/>
            </w:tcBorders>
            <w:noWrap/>
            <w:hideMark/>
          </w:tcPr>
          <w:p w14:paraId="59B24D6F" w14:textId="77777777" w:rsidR="006F577E" w:rsidRPr="006F577E" w:rsidRDefault="006F577E" w:rsidP="006D1F1C">
            <w:pPr>
              <w:rPr>
                <w:b/>
                <w:bCs/>
                <w:color w:val="000000"/>
                <w:sz w:val="14"/>
                <w:szCs w:val="14"/>
                <w:lang w:eastAsia="it-IT"/>
              </w:rPr>
            </w:pPr>
            <w:r w:rsidRPr="006F577E">
              <w:rPr>
                <w:color w:val="000000"/>
                <w:sz w:val="14"/>
                <w:szCs w:val="14"/>
                <w:lang w:eastAsia="it-IT"/>
              </w:rPr>
              <w:t>Germany</w:t>
            </w:r>
          </w:p>
        </w:tc>
        <w:tc>
          <w:tcPr>
            <w:tcW w:w="1144" w:type="dxa"/>
            <w:tcBorders>
              <w:left w:val="nil"/>
              <w:right w:val="nil"/>
            </w:tcBorders>
            <w:noWrap/>
            <w:hideMark/>
          </w:tcPr>
          <w:p w14:paraId="28517E28" w14:textId="77777777" w:rsidR="006F577E" w:rsidRPr="006F577E" w:rsidRDefault="006F577E" w:rsidP="006D1F1C">
            <w:pPr>
              <w:rPr>
                <w:color w:val="000000"/>
                <w:sz w:val="14"/>
                <w:szCs w:val="14"/>
                <w:lang w:eastAsia="it-IT"/>
              </w:rPr>
            </w:pPr>
            <w:r w:rsidRPr="006F577E">
              <w:rPr>
                <w:color w:val="000000"/>
                <w:sz w:val="14"/>
                <w:szCs w:val="14"/>
                <w:lang w:eastAsia="it-IT"/>
              </w:rPr>
              <w:t>NUTS 0 (federal territory)</w:t>
            </w:r>
          </w:p>
        </w:tc>
        <w:tc>
          <w:tcPr>
            <w:tcW w:w="1138" w:type="dxa"/>
            <w:tcBorders>
              <w:left w:val="nil"/>
              <w:right w:val="nil"/>
            </w:tcBorders>
            <w:noWrap/>
            <w:hideMark/>
          </w:tcPr>
          <w:p w14:paraId="59618E69" w14:textId="77777777" w:rsidR="006F577E" w:rsidRPr="006F577E" w:rsidRDefault="006F577E" w:rsidP="006D1F1C">
            <w:pPr>
              <w:rPr>
                <w:color w:val="000000"/>
                <w:sz w:val="14"/>
                <w:szCs w:val="14"/>
                <w:lang w:eastAsia="it-IT"/>
              </w:rPr>
            </w:pPr>
            <w:r w:rsidRPr="006F577E">
              <w:rPr>
                <w:color w:val="000000"/>
                <w:sz w:val="14"/>
                <w:szCs w:val="14"/>
                <w:lang w:eastAsia="it-IT"/>
              </w:rPr>
              <w:t>55.1 (Hotels and similar accommodation)</w:t>
            </w:r>
          </w:p>
        </w:tc>
        <w:tc>
          <w:tcPr>
            <w:tcW w:w="1246" w:type="dxa"/>
            <w:tcBorders>
              <w:left w:val="nil"/>
              <w:right w:val="nil"/>
            </w:tcBorders>
            <w:hideMark/>
          </w:tcPr>
          <w:p w14:paraId="0EA12FBC" w14:textId="77777777" w:rsidR="006F577E" w:rsidRPr="006F577E" w:rsidRDefault="006F577E" w:rsidP="006D1F1C">
            <w:pPr>
              <w:rPr>
                <w:color w:val="000000"/>
                <w:sz w:val="14"/>
                <w:szCs w:val="14"/>
                <w:lang w:eastAsia="it-IT"/>
              </w:rPr>
            </w:pPr>
            <w:r w:rsidRPr="006F577E">
              <w:rPr>
                <w:color w:val="000000"/>
                <w:sz w:val="14"/>
                <w:szCs w:val="14"/>
                <w:lang w:eastAsia="it-IT"/>
              </w:rPr>
              <w:t>Census survey (data are collected by business register)</w:t>
            </w:r>
          </w:p>
        </w:tc>
        <w:tc>
          <w:tcPr>
            <w:tcW w:w="934" w:type="dxa"/>
            <w:tcBorders>
              <w:left w:val="nil"/>
              <w:right w:val="nil"/>
            </w:tcBorders>
            <w:noWrap/>
            <w:hideMark/>
          </w:tcPr>
          <w:p w14:paraId="58B0EDC0"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tcBorders>
              <w:left w:val="nil"/>
              <w:right w:val="nil"/>
            </w:tcBorders>
            <w:noWrap/>
            <w:hideMark/>
          </w:tcPr>
          <w:p w14:paraId="169DD045" w14:textId="77777777" w:rsidR="006F577E" w:rsidRPr="006F577E" w:rsidRDefault="006F577E" w:rsidP="006D1F1C">
            <w:pPr>
              <w:rPr>
                <w:color w:val="000000"/>
                <w:sz w:val="14"/>
                <w:szCs w:val="14"/>
                <w:lang w:eastAsia="it-IT"/>
              </w:rPr>
            </w:pPr>
            <w:r w:rsidRPr="006F577E">
              <w:rPr>
                <w:color w:val="000000"/>
                <w:sz w:val="14"/>
                <w:szCs w:val="14"/>
                <w:lang w:eastAsia="it-IT"/>
              </w:rPr>
              <w:t>1992 &gt;&gt;</w:t>
            </w:r>
          </w:p>
        </w:tc>
      </w:tr>
      <w:tr w:rsidR="00171B04" w:rsidRPr="00876325" w14:paraId="4325EB81" w14:textId="77777777" w:rsidTr="000531C6">
        <w:trPr>
          <w:trHeight w:val="736"/>
          <w:jc w:val="center"/>
        </w:trPr>
        <w:tc>
          <w:tcPr>
            <w:tcW w:w="764" w:type="dxa"/>
            <w:vMerge/>
            <w:tcBorders>
              <w:left w:val="nil"/>
              <w:right w:val="nil"/>
            </w:tcBorders>
            <w:hideMark/>
          </w:tcPr>
          <w:p w14:paraId="5385ABE2" w14:textId="77777777" w:rsidR="006F577E" w:rsidRPr="006F577E" w:rsidRDefault="006F577E" w:rsidP="006D1F1C">
            <w:pPr>
              <w:rPr>
                <w:b/>
                <w:bCs/>
                <w:color w:val="000000"/>
                <w:sz w:val="14"/>
                <w:szCs w:val="14"/>
                <w:lang w:eastAsia="it-IT"/>
              </w:rPr>
            </w:pPr>
          </w:p>
        </w:tc>
        <w:tc>
          <w:tcPr>
            <w:tcW w:w="1144" w:type="dxa"/>
            <w:tcBorders>
              <w:left w:val="nil"/>
              <w:right w:val="nil"/>
            </w:tcBorders>
            <w:noWrap/>
            <w:hideMark/>
          </w:tcPr>
          <w:p w14:paraId="4A1FCEA0" w14:textId="77777777" w:rsidR="006F577E" w:rsidRPr="006F577E" w:rsidRDefault="006F577E" w:rsidP="006D1F1C">
            <w:pPr>
              <w:rPr>
                <w:color w:val="000000"/>
                <w:sz w:val="14"/>
                <w:szCs w:val="14"/>
                <w:lang w:eastAsia="it-IT"/>
              </w:rPr>
            </w:pPr>
            <w:r w:rsidRPr="006F577E">
              <w:rPr>
                <w:color w:val="000000"/>
                <w:sz w:val="14"/>
                <w:szCs w:val="14"/>
                <w:lang w:eastAsia="it-IT"/>
              </w:rPr>
              <w:t xml:space="preserve">NUTS 1 (federal states)           </w:t>
            </w:r>
          </w:p>
        </w:tc>
        <w:tc>
          <w:tcPr>
            <w:tcW w:w="1138" w:type="dxa"/>
            <w:vMerge w:val="restart"/>
            <w:tcBorders>
              <w:left w:val="nil"/>
              <w:right w:val="nil"/>
            </w:tcBorders>
            <w:noWrap/>
            <w:hideMark/>
          </w:tcPr>
          <w:p w14:paraId="41469B94" w14:textId="77777777" w:rsidR="006F577E" w:rsidRPr="006F577E" w:rsidRDefault="006F577E" w:rsidP="006D1F1C">
            <w:pPr>
              <w:rPr>
                <w:color w:val="000000"/>
                <w:sz w:val="14"/>
                <w:szCs w:val="14"/>
                <w:lang w:eastAsia="it-IT"/>
              </w:rPr>
            </w:pPr>
            <w:r w:rsidRPr="006F577E">
              <w:rPr>
                <w:color w:val="000000"/>
                <w:sz w:val="14"/>
                <w:szCs w:val="14"/>
                <w:lang w:eastAsia="it-IT"/>
              </w:rPr>
              <w:t>55.2 (Holiday and other short-stay accommodation)</w:t>
            </w:r>
          </w:p>
        </w:tc>
        <w:tc>
          <w:tcPr>
            <w:tcW w:w="1246" w:type="dxa"/>
            <w:vMerge w:val="restart"/>
            <w:tcBorders>
              <w:left w:val="nil"/>
              <w:right w:val="nil"/>
            </w:tcBorders>
            <w:hideMark/>
          </w:tcPr>
          <w:p w14:paraId="4CCB533B" w14:textId="77777777" w:rsidR="006F577E" w:rsidRPr="006F577E" w:rsidRDefault="006F577E" w:rsidP="006D1F1C">
            <w:pPr>
              <w:rPr>
                <w:color w:val="000000"/>
                <w:sz w:val="14"/>
                <w:szCs w:val="14"/>
                <w:lang w:eastAsia="it-IT"/>
              </w:rPr>
            </w:pPr>
            <w:r w:rsidRPr="006F577E">
              <w:rPr>
                <w:color w:val="000000"/>
                <w:sz w:val="14"/>
                <w:szCs w:val="14"/>
                <w:lang w:eastAsia="it-IT"/>
              </w:rPr>
              <w:t>Census survey (data are collected by business register)</w:t>
            </w:r>
          </w:p>
        </w:tc>
        <w:tc>
          <w:tcPr>
            <w:tcW w:w="934" w:type="dxa"/>
            <w:vMerge w:val="restart"/>
            <w:tcBorders>
              <w:left w:val="nil"/>
              <w:right w:val="nil"/>
            </w:tcBorders>
            <w:noWrap/>
            <w:hideMark/>
          </w:tcPr>
          <w:p w14:paraId="2F44EFCD"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vMerge w:val="restart"/>
            <w:tcBorders>
              <w:left w:val="nil"/>
              <w:right w:val="nil"/>
            </w:tcBorders>
            <w:noWrap/>
            <w:hideMark/>
          </w:tcPr>
          <w:p w14:paraId="02B05E7F" w14:textId="77777777" w:rsidR="006F577E" w:rsidRPr="006F577E" w:rsidRDefault="006F577E" w:rsidP="006D1F1C">
            <w:pPr>
              <w:rPr>
                <w:color w:val="000000"/>
                <w:sz w:val="14"/>
                <w:szCs w:val="14"/>
                <w:lang w:eastAsia="it-IT"/>
              </w:rPr>
            </w:pPr>
            <w:r w:rsidRPr="006F577E">
              <w:rPr>
                <w:color w:val="000000"/>
                <w:sz w:val="14"/>
                <w:szCs w:val="14"/>
                <w:lang w:eastAsia="it-IT"/>
              </w:rPr>
              <w:t>1992 &gt;&gt;</w:t>
            </w:r>
          </w:p>
        </w:tc>
      </w:tr>
      <w:tr w:rsidR="00171B04" w:rsidRPr="00876325" w14:paraId="06E2886A" w14:textId="77777777" w:rsidTr="000531C6">
        <w:trPr>
          <w:trHeight w:val="428"/>
          <w:jc w:val="center"/>
        </w:trPr>
        <w:tc>
          <w:tcPr>
            <w:tcW w:w="764" w:type="dxa"/>
            <w:vMerge/>
            <w:tcBorders>
              <w:left w:val="nil"/>
              <w:right w:val="nil"/>
            </w:tcBorders>
            <w:hideMark/>
          </w:tcPr>
          <w:p w14:paraId="20C884A4" w14:textId="77777777" w:rsidR="006F577E" w:rsidRPr="006F577E" w:rsidRDefault="006F577E" w:rsidP="006D1F1C">
            <w:pPr>
              <w:rPr>
                <w:b/>
                <w:bCs/>
                <w:color w:val="000000"/>
                <w:sz w:val="14"/>
                <w:szCs w:val="14"/>
                <w:lang w:eastAsia="it-IT"/>
              </w:rPr>
            </w:pPr>
          </w:p>
        </w:tc>
        <w:tc>
          <w:tcPr>
            <w:tcW w:w="1144" w:type="dxa"/>
            <w:tcBorders>
              <w:left w:val="nil"/>
              <w:right w:val="nil"/>
            </w:tcBorders>
            <w:noWrap/>
            <w:hideMark/>
          </w:tcPr>
          <w:p w14:paraId="47954AB7" w14:textId="77777777" w:rsidR="006F577E" w:rsidRPr="006F577E" w:rsidRDefault="006F577E" w:rsidP="006D1F1C">
            <w:pPr>
              <w:rPr>
                <w:color w:val="000000"/>
                <w:sz w:val="14"/>
                <w:szCs w:val="14"/>
                <w:lang w:eastAsia="it-IT"/>
              </w:rPr>
            </w:pPr>
            <w:r w:rsidRPr="006F577E">
              <w:rPr>
                <w:color w:val="000000"/>
                <w:sz w:val="14"/>
                <w:szCs w:val="14"/>
                <w:lang w:eastAsia="it-IT"/>
              </w:rPr>
              <w:t>NUTS 2 (districts)</w:t>
            </w:r>
          </w:p>
        </w:tc>
        <w:tc>
          <w:tcPr>
            <w:tcW w:w="1138" w:type="dxa"/>
            <w:vMerge/>
            <w:tcBorders>
              <w:left w:val="nil"/>
              <w:right w:val="nil"/>
            </w:tcBorders>
            <w:hideMark/>
          </w:tcPr>
          <w:p w14:paraId="45601EBB" w14:textId="77777777" w:rsidR="006F577E" w:rsidRPr="006F577E" w:rsidRDefault="006F577E" w:rsidP="006D1F1C">
            <w:pPr>
              <w:rPr>
                <w:color w:val="000000"/>
                <w:sz w:val="14"/>
                <w:szCs w:val="14"/>
                <w:lang w:eastAsia="it-IT"/>
              </w:rPr>
            </w:pPr>
          </w:p>
        </w:tc>
        <w:tc>
          <w:tcPr>
            <w:tcW w:w="1246" w:type="dxa"/>
            <w:vMerge/>
            <w:tcBorders>
              <w:left w:val="nil"/>
              <w:right w:val="nil"/>
            </w:tcBorders>
            <w:hideMark/>
          </w:tcPr>
          <w:p w14:paraId="1387B405" w14:textId="77777777" w:rsidR="006F577E" w:rsidRPr="006F577E" w:rsidRDefault="006F577E" w:rsidP="006D1F1C">
            <w:pPr>
              <w:rPr>
                <w:color w:val="000000"/>
                <w:sz w:val="14"/>
                <w:szCs w:val="14"/>
                <w:lang w:eastAsia="it-IT"/>
              </w:rPr>
            </w:pPr>
          </w:p>
        </w:tc>
        <w:tc>
          <w:tcPr>
            <w:tcW w:w="934" w:type="dxa"/>
            <w:vMerge/>
            <w:tcBorders>
              <w:left w:val="nil"/>
              <w:right w:val="nil"/>
            </w:tcBorders>
            <w:hideMark/>
          </w:tcPr>
          <w:p w14:paraId="5811CD40" w14:textId="77777777" w:rsidR="006F577E" w:rsidRPr="006F577E" w:rsidRDefault="006F577E" w:rsidP="006D1F1C">
            <w:pPr>
              <w:rPr>
                <w:color w:val="000000"/>
                <w:sz w:val="14"/>
                <w:szCs w:val="14"/>
                <w:lang w:eastAsia="it-IT"/>
              </w:rPr>
            </w:pPr>
          </w:p>
        </w:tc>
        <w:tc>
          <w:tcPr>
            <w:tcW w:w="1232" w:type="dxa"/>
            <w:vMerge/>
            <w:tcBorders>
              <w:left w:val="nil"/>
              <w:right w:val="nil"/>
            </w:tcBorders>
            <w:hideMark/>
          </w:tcPr>
          <w:p w14:paraId="3DFBFB40" w14:textId="77777777" w:rsidR="006F577E" w:rsidRPr="006F577E" w:rsidRDefault="006F577E" w:rsidP="006D1F1C">
            <w:pPr>
              <w:rPr>
                <w:color w:val="000000"/>
                <w:sz w:val="14"/>
                <w:szCs w:val="14"/>
                <w:lang w:eastAsia="it-IT"/>
              </w:rPr>
            </w:pPr>
          </w:p>
        </w:tc>
      </w:tr>
      <w:tr w:rsidR="00171B04" w:rsidRPr="00876325" w14:paraId="5B5E3E6D" w14:textId="77777777" w:rsidTr="000531C6">
        <w:trPr>
          <w:trHeight w:val="573"/>
          <w:jc w:val="center"/>
        </w:trPr>
        <w:tc>
          <w:tcPr>
            <w:tcW w:w="764" w:type="dxa"/>
            <w:vMerge/>
            <w:tcBorders>
              <w:left w:val="nil"/>
              <w:right w:val="nil"/>
            </w:tcBorders>
            <w:hideMark/>
          </w:tcPr>
          <w:p w14:paraId="3B980CE5" w14:textId="77777777" w:rsidR="006F577E" w:rsidRPr="006F577E" w:rsidRDefault="006F577E" w:rsidP="006D1F1C">
            <w:pPr>
              <w:rPr>
                <w:b/>
                <w:bCs/>
                <w:color w:val="000000"/>
                <w:sz w:val="14"/>
                <w:szCs w:val="14"/>
                <w:lang w:eastAsia="it-IT"/>
              </w:rPr>
            </w:pPr>
          </w:p>
        </w:tc>
        <w:tc>
          <w:tcPr>
            <w:tcW w:w="1144" w:type="dxa"/>
            <w:tcBorders>
              <w:left w:val="nil"/>
              <w:right w:val="nil"/>
            </w:tcBorders>
            <w:noWrap/>
            <w:hideMark/>
          </w:tcPr>
          <w:p w14:paraId="5333847B" w14:textId="77777777" w:rsidR="006F577E" w:rsidRPr="006F577E" w:rsidRDefault="006F577E" w:rsidP="006D1F1C">
            <w:pPr>
              <w:rPr>
                <w:color w:val="000000"/>
                <w:sz w:val="14"/>
                <w:szCs w:val="14"/>
                <w:lang w:eastAsia="it-IT"/>
              </w:rPr>
            </w:pPr>
            <w:r w:rsidRPr="006F577E">
              <w:rPr>
                <w:color w:val="000000"/>
                <w:sz w:val="14"/>
                <w:szCs w:val="14"/>
                <w:lang w:eastAsia="it-IT"/>
              </w:rPr>
              <w:t>NUTS 3 (rural and urban districts)</w:t>
            </w:r>
          </w:p>
        </w:tc>
        <w:tc>
          <w:tcPr>
            <w:tcW w:w="1138" w:type="dxa"/>
            <w:vMerge w:val="restart"/>
            <w:tcBorders>
              <w:left w:val="nil"/>
              <w:right w:val="nil"/>
            </w:tcBorders>
            <w:noWrap/>
            <w:hideMark/>
          </w:tcPr>
          <w:p w14:paraId="7A6E53F9" w14:textId="77777777" w:rsidR="006F577E" w:rsidRPr="006F577E" w:rsidRDefault="006F577E" w:rsidP="006D1F1C">
            <w:pPr>
              <w:rPr>
                <w:color w:val="000000"/>
                <w:sz w:val="14"/>
                <w:szCs w:val="14"/>
                <w:lang w:eastAsia="it-IT"/>
              </w:rPr>
            </w:pPr>
            <w:r w:rsidRPr="006F577E">
              <w:rPr>
                <w:color w:val="000000"/>
                <w:sz w:val="14"/>
                <w:szCs w:val="14"/>
                <w:lang w:eastAsia="it-IT"/>
              </w:rPr>
              <w:t>55.3 (Camping grounds, etc.)</w:t>
            </w:r>
          </w:p>
        </w:tc>
        <w:tc>
          <w:tcPr>
            <w:tcW w:w="1246" w:type="dxa"/>
            <w:vMerge w:val="restart"/>
            <w:tcBorders>
              <w:left w:val="nil"/>
              <w:right w:val="nil"/>
            </w:tcBorders>
            <w:hideMark/>
          </w:tcPr>
          <w:p w14:paraId="759869DF" w14:textId="77777777" w:rsidR="006F577E" w:rsidRPr="006F577E" w:rsidRDefault="006F577E" w:rsidP="006D1F1C">
            <w:pPr>
              <w:rPr>
                <w:color w:val="000000"/>
                <w:sz w:val="14"/>
                <w:szCs w:val="14"/>
                <w:lang w:eastAsia="it-IT"/>
              </w:rPr>
            </w:pPr>
            <w:r w:rsidRPr="006F577E">
              <w:rPr>
                <w:color w:val="000000"/>
                <w:sz w:val="14"/>
                <w:szCs w:val="14"/>
                <w:lang w:eastAsia="it-IT"/>
              </w:rPr>
              <w:t>Census survey (data are collected by business register)</w:t>
            </w:r>
          </w:p>
        </w:tc>
        <w:tc>
          <w:tcPr>
            <w:tcW w:w="934" w:type="dxa"/>
            <w:vMerge w:val="restart"/>
            <w:tcBorders>
              <w:left w:val="nil"/>
              <w:right w:val="nil"/>
            </w:tcBorders>
            <w:noWrap/>
            <w:hideMark/>
          </w:tcPr>
          <w:p w14:paraId="732277EF"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vMerge w:val="restart"/>
            <w:tcBorders>
              <w:left w:val="nil"/>
              <w:right w:val="nil"/>
            </w:tcBorders>
            <w:noWrap/>
            <w:hideMark/>
          </w:tcPr>
          <w:p w14:paraId="0C6009A2" w14:textId="77777777" w:rsidR="006F577E" w:rsidRPr="006F577E" w:rsidRDefault="006F577E" w:rsidP="006D1F1C">
            <w:pPr>
              <w:rPr>
                <w:color w:val="000000"/>
                <w:sz w:val="14"/>
                <w:szCs w:val="14"/>
                <w:lang w:eastAsia="it-IT"/>
              </w:rPr>
            </w:pPr>
            <w:r w:rsidRPr="006F577E">
              <w:rPr>
                <w:color w:val="000000"/>
                <w:sz w:val="14"/>
                <w:szCs w:val="14"/>
                <w:lang w:eastAsia="it-IT"/>
              </w:rPr>
              <w:t>1992 &gt;&gt;</w:t>
            </w:r>
          </w:p>
        </w:tc>
      </w:tr>
      <w:tr w:rsidR="00171B04" w:rsidRPr="00876325" w14:paraId="077A3039" w14:textId="77777777" w:rsidTr="000531C6">
        <w:trPr>
          <w:trHeight w:val="428"/>
          <w:jc w:val="center"/>
        </w:trPr>
        <w:tc>
          <w:tcPr>
            <w:tcW w:w="764" w:type="dxa"/>
            <w:vMerge/>
            <w:tcBorders>
              <w:left w:val="nil"/>
              <w:right w:val="nil"/>
            </w:tcBorders>
            <w:hideMark/>
          </w:tcPr>
          <w:p w14:paraId="498DCCBD" w14:textId="77777777" w:rsidR="006F577E" w:rsidRPr="006F577E" w:rsidRDefault="006F577E" w:rsidP="006D1F1C">
            <w:pPr>
              <w:rPr>
                <w:b/>
                <w:bCs/>
                <w:color w:val="000000"/>
                <w:sz w:val="14"/>
                <w:szCs w:val="14"/>
                <w:lang w:eastAsia="it-IT"/>
              </w:rPr>
            </w:pPr>
          </w:p>
        </w:tc>
        <w:tc>
          <w:tcPr>
            <w:tcW w:w="1144" w:type="dxa"/>
            <w:tcBorders>
              <w:left w:val="nil"/>
              <w:right w:val="nil"/>
            </w:tcBorders>
            <w:noWrap/>
            <w:hideMark/>
          </w:tcPr>
          <w:p w14:paraId="5FF45323" w14:textId="77777777" w:rsidR="006F577E" w:rsidRPr="006F577E" w:rsidRDefault="006F577E" w:rsidP="006D1F1C">
            <w:pPr>
              <w:rPr>
                <w:color w:val="000000"/>
                <w:sz w:val="14"/>
                <w:szCs w:val="14"/>
                <w:lang w:eastAsia="it-IT"/>
              </w:rPr>
            </w:pPr>
            <w:r w:rsidRPr="006F577E">
              <w:rPr>
                <w:color w:val="000000"/>
                <w:sz w:val="14"/>
                <w:szCs w:val="14"/>
                <w:lang w:eastAsia="it-IT"/>
              </w:rPr>
              <w:t>LAU2 (municipality)</w:t>
            </w:r>
          </w:p>
        </w:tc>
        <w:tc>
          <w:tcPr>
            <w:tcW w:w="1138" w:type="dxa"/>
            <w:vMerge/>
            <w:tcBorders>
              <w:left w:val="nil"/>
              <w:right w:val="nil"/>
            </w:tcBorders>
            <w:hideMark/>
          </w:tcPr>
          <w:p w14:paraId="3B2655CF" w14:textId="77777777" w:rsidR="006F577E" w:rsidRPr="006F577E" w:rsidRDefault="006F577E" w:rsidP="006D1F1C">
            <w:pPr>
              <w:rPr>
                <w:color w:val="000000"/>
                <w:sz w:val="14"/>
                <w:szCs w:val="14"/>
                <w:lang w:eastAsia="it-IT"/>
              </w:rPr>
            </w:pPr>
          </w:p>
        </w:tc>
        <w:tc>
          <w:tcPr>
            <w:tcW w:w="1246" w:type="dxa"/>
            <w:vMerge/>
            <w:tcBorders>
              <w:left w:val="nil"/>
              <w:right w:val="nil"/>
            </w:tcBorders>
            <w:hideMark/>
          </w:tcPr>
          <w:p w14:paraId="48B6B5D9" w14:textId="77777777" w:rsidR="006F577E" w:rsidRPr="006F577E" w:rsidRDefault="006F577E" w:rsidP="006D1F1C">
            <w:pPr>
              <w:rPr>
                <w:color w:val="000000"/>
                <w:sz w:val="14"/>
                <w:szCs w:val="14"/>
                <w:lang w:eastAsia="it-IT"/>
              </w:rPr>
            </w:pPr>
          </w:p>
        </w:tc>
        <w:tc>
          <w:tcPr>
            <w:tcW w:w="934" w:type="dxa"/>
            <w:vMerge/>
            <w:tcBorders>
              <w:left w:val="nil"/>
              <w:right w:val="nil"/>
            </w:tcBorders>
            <w:hideMark/>
          </w:tcPr>
          <w:p w14:paraId="246B22E5" w14:textId="77777777" w:rsidR="006F577E" w:rsidRPr="006F577E" w:rsidRDefault="006F577E" w:rsidP="006D1F1C">
            <w:pPr>
              <w:rPr>
                <w:color w:val="000000"/>
                <w:sz w:val="14"/>
                <w:szCs w:val="14"/>
                <w:lang w:eastAsia="it-IT"/>
              </w:rPr>
            </w:pPr>
          </w:p>
        </w:tc>
        <w:tc>
          <w:tcPr>
            <w:tcW w:w="1232" w:type="dxa"/>
            <w:vMerge/>
            <w:tcBorders>
              <w:left w:val="nil"/>
              <w:right w:val="nil"/>
            </w:tcBorders>
            <w:hideMark/>
          </w:tcPr>
          <w:p w14:paraId="3D267598" w14:textId="77777777" w:rsidR="006F577E" w:rsidRPr="006F577E" w:rsidRDefault="006F577E" w:rsidP="006D1F1C">
            <w:pPr>
              <w:rPr>
                <w:color w:val="000000"/>
                <w:sz w:val="14"/>
                <w:szCs w:val="14"/>
                <w:lang w:eastAsia="it-IT"/>
              </w:rPr>
            </w:pPr>
          </w:p>
        </w:tc>
      </w:tr>
      <w:tr w:rsidR="00171B04" w:rsidRPr="00876325" w14:paraId="111E02CA" w14:textId="77777777" w:rsidTr="000531C6">
        <w:trPr>
          <w:trHeight w:val="656"/>
          <w:jc w:val="center"/>
        </w:trPr>
        <w:tc>
          <w:tcPr>
            <w:tcW w:w="764" w:type="dxa"/>
            <w:vMerge w:val="restart"/>
            <w:tcBorders>
              <w:left w:val="nil"/>
              <w:right w:val="nil"/>
            </w:tcBorders>
            <w:noWrap/>
            <w:hideMark/>
          </w:tcPr>
          <w:p w14:paraId="7598B2AD" w14:textId="77777777" w:rsidR="006F577E" w:rsidRPr="006F577E" w:rsidRDefault="006F577E" w:rsidP="006D1F1C">
            <w:pPr>
              <w:rPr>
                <w:b/>
                <w:bCs/>
                <w:color w:val="000000"/>
                <w:sz w:val="14"/>
                <w:szCs w:val="14"/>
                <w:lang w:eastAsia="it-IT"/>
              </w:rPr>
            </w:pPr>
            <w:r w:rsidRPr="006F577E">
              <w:rPr>
                <w:color w:val="000000"/>
                <w:sz w:val="14"/>
                <w:szCs w:val="14"/>
                <w:lang w:eastAsia="it-IT"/>
              </w:rPr>
              <w:t>France</w:t>
            </w:r>
          </w:p>
        </w:tc>
        <w:tc>
          <w:tcPr>
            <w:tcW w:w="1144" w:type="dxa"/>
            <w:vMerge w:val="restart"/>
            <w:tcBorders>
              <w:left w:val="nil"/>
              <w:right w:val="nil"/>
            </w:tcBorders>
            <w:noWrap/>
            <w:hideMark/>
          </w:tcPr>
          <w:p w14:paraId="7E0B8AFC" w14:textId="77777777" w:rsidR="006F577E" w:rsidRPr="006F577E" w:rsidRDefault="006F577E" w:rsidP="006D1F1C">
            <w:pPr>
              <w:rPr>
                <w:color w:val="000000"/>
                <w:sz w:val="14"/>
                <w:szCs w:val="14"/>
                <w:lang w:eastAsia="it-IT"/>
              </w:rPr>
            </w:pPr>
            <w:r w:rsidRPr="006F577E">
              <w:rPr>
                <w:color w:val="000000"/>
                <w:sz w:val="14"/>
                <w:szCs w:val="14"/>
                <w:lang w:eastAsia="it-IT"/>
              </w:rPr>
              <w:t>NUTS 3</w:t>
            </w:r>
          </w:p>
        </w:tc>
        <w:tc>
          <w:tcPr>
            <w:tcW w:w="1138" w:type="dxa"/>
            <w:tcBorders>
              <w:left w:val="nil"/>
              <w:right w:val="nil"/>
            </w:tcBorders>
            <w:noWrap/>
            <w:hideMark/>
          </w:tcPr>
          <w:p w14:paraId="1BDFD45E" w14:textId="77777777" w:rsidR="006F577E" w:rsidRPr="006F577E" w:rsidRDefault="006F577E" w:rsidP="006D1F1C">
            <w:pPr>
              <w:rPr>
                <w:color w:val="000000"/>
                <w:sz w:val="14"/>
                <w:szCs w:val="14"/>
                <w:lang w:eastAsia="it-IT"/>
              </w:rPr>
            </w:pPr>
            <w:r w:rsidRPr="006F577E">
              <w:rPr>
                <w:color w:val="000000"/>
                <w:sz w:val="14"/>
                <w:szCs w:val="14"/>
                <w:lang w:eastAsia="it-IT"/>
              </w:rPr>
              <w:t>55.1 (Hotels and similar accommodation)</w:t>
            </w:r>
          </w:p>
        </w:tc>
        <w:tc>
          <w:tcPr>
            <w:tcW w:w="1246" w:type="dxa"/>
            <w:tcBorders>
              <w:left w:val="nil"/>
              <w:right w:val="nil"/>
            </w:tcBorders>
            <w:hideMark/>
          </w:tcPr>
          <w:p w14:paraId="74E2E67F" w14:textId="77777777" w:rsidR="006F577E" w:rsidRPr="006F577E" w:rsidRDefault="006F577E" w:rsidP="006D1F1C">
            <w:pPr>
              <w:rPr>
                <w:color w:val="000000"/>
                <w:sz w:val="14"/>
                <w:szCs w:val="14"/>
                <w:lang w:eastAsia="it-IT"/>
              </w:rPr>
            </w:pPr>
            <w:r w:rsidRPr="006F577E">
              <w:rPr>
                <w:color w:val="000000"/>
                <w:sz w:val="14"/>
                <w:szCs w:val="14"/>
                <w:lang w:eastAsia="it-IT"/>
              </w:rPr>
              <w:t>Sample survey (from business registers)</w:t>
            </w:r>
          </w:p>
        </w:tc>
        <w:tc>
          <w:tcPr>
            <w:tcW w:w="934" w:type="dxa"/>
            <w:tcBorders>
              <w:left w:val="nil"/>
              <w:right w:val="nil"/>
            </w:tcBorders>
            <w:noWrap/>
            <w:hideMark/>
          </w:tcPr>
          <w:p w14:paraId="3FB199DC"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tcBorders>
              <w:left w:val="nil"/>
              <w:right w:val="nil"/>
            </w:tcBorders>
            <w:noWrap/>
            <w:hideMark/>
          </w:tcPr>
          <w:p w14:paraId="1B68735A" w14:textId="77777777" w:rsidR="006F577E" w:rsidRPr="006F577E" w:rsidRDefault="006F577E" w:rsidP="006D1F1C">
            <w:pPr>
              <w:rPr>
                <w:color w:val="000000"/>
                <w:sz w:val="14"/>
                <w:szCs w:val="14"/>
                <w:lang w:eastAsia="it-IT"/>
              </w:rPr>
            </w:pPr>
            <w:r w:rsidRPr="006F577E">
              <w:rPr>
                <w:color w:val="000000"/>
                <w:sz w:val="14"/>
                <w:szCs w:val="14"/>
                <w:lang w:eastAsia="it-IT"/>
              </w:rPr>
              <w:t>2000 &gt;&gt;</w:t>
            </w:r>
          </w:p>
        </w:tc>
      </w:tr>
      <w:tr w:rsidR="00171B04" w:rsidRPr="00876325" w14:paraId="18760B4D" w14:textId="77777777" w:rsidTr="000531C6">
        <w:trPr>
          <w:trHeight w:val="656"/>
          <w:jc w:val="center"/>
        </w:trPr>
        <w:tc>
          <w:tcPr>
            <w:tcW w:w="764" w:type="dxa"/>
            <w:vMerge/>
            <w:tcBorders>
              <w:left w:val="nil"/>
              <w:right w:val="nil"/>
            </w:tcBorders>
            <w:hideMark/>
          </w:tcPr>
          <w:p w14:paraId="475DB09C" w14:textId="77777777" w:rsidR="006F577E" w:rsidRPr="006F577E" w:rsidRDefault="006F577E" w:rsidP="006D1F1C">
            <w:pPr>
              <w:rPr>
                <w:b/>
                <w:bCs/>
                <w:color w:val="000000"/>
                <w:sz w:val="14"/>
                <w:szCs w:val="14"/>
                <w:lang w:eastAsia="it-IT"/>
              </w:rPr>
            </w:pPr>
          </w:p>
        </w:tc>
        <w:tc>
          <w:tcPr>
            <w:tcW w:w="1144" w:type="dxa"/>
            <w:vMerge/>
            <w:tcBorders>
              <w:left w:val="nil"/>
              <w:right w:val="nil"/>
            </w:tcBorders>
            <w:hideMark/>
          </w:tcPr>
          <w:p w14:paraId="704D3779" w14:textId="77777777" w:rsidR="006F577E" w:rsidRPr="006F577E" w:rsidRDefault="006F577E" w:rsidP="006D1F1C">
            <w:pPr>
              <w:rPr>
                <w:color w:val="000000"/>
                <w:sz w:val="14"/>
                <w:szCs w:val="14"/>
                <w:lang w:eastAsia="it-IT"/>
              </w:rPr>
            </w:pPr>
          </w:p>
        </w:tc>
        <w:tc>
          <w:tcPr>
            <w:tcW w:w="1138" w:type="dxa"/>
            <w:tcBorders>
              <w:left w:val="nil"/>
              <w:right w:val="nil"/>
            </w:tcBorders>
            <w:noWrap/>
            <w:hideMark/>
          </w:tcPr>
          <w:p w14:paraId="5D55FEE3" w14:textId="77777777" w:rsidR="006F577E" w:rsidRPr="006F577E" w:rsidRDefault="006F577E" w:rsidP="006D1F1C">
            <w:pPr>
              <w:rPr>
                <w:color w:val="000000"/>
                <w:sz w:val="14"/>
                <w:szCs w:val="14"/>
                <w:lang w:eastAsia="it-IT"/>
              </w:rPr>
            </w:pPr>
            <w:r w:rsidRPr="006F577E">
              <w:rPr>
                <w:color w:val="000000"/>
                <w:sz w:val="14"/>
                <w:szCs w:val="14"/>
                <w:lang w:eastAsia="it-IT"/>
              </w:rPr>
              <w:t>55.2 (Holiday and other short-stay accommodation)</w:t>
            </w:r>
          </w:p>
        </w:tc>
        <w:tc>
          <w:tcPr>
            <w:tcW w:w="1246" w:type="dxa"/>
            <w:tcBorders>
              <w:left w:val="nil"/>
              <w:right w:val="nil"/>
            </w:tcBorders>
            <w:hideMark/>
          </w:tcPr>
          <w:p w14:paraId="472033E4" w14:textId="77777777" w:rsidR="006F577E" w:rsidRPr="006F577E" w:rsidRDefault="006F577E" w:rsidP="006D1F1C">
            <w:pPr>
              <w:rPr>
                <w:color w:val="000000"/>
                <w:sz w:val="14"/>
                <w:szCs w:val="14"/>
                <w:lang w:eastAsia="it-IT"/>
              </w:rPr>
            </w:pPr>
            <w:r w:rsidRPr="006F577E">
              <w:rPr>
                <w:color w:val="000000"/>
                <w:sz w:val="14"/>
                <w:szCs w:val="14"/>
                <w:lang w:eastAsia="it-IT"/>
              </w:rPr>
              <w:t>Sample survey (from business registers)</w:t>
            </w:r>
          </w:p>
        </w:tc>
        <w:tc>
          <w:tcPr>
            <w:tcW w:w="934" w:type="dxa"/>
            <w:tcBorders>
              <w:left w:val="nil"/>
              <w:right w:val="nil"/>
            </w:tcBorders>
            <w:noWrap/>
            <w:hideMark/>
          </w:tcPr>
          <w:p w14:paraId="39737B1C"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tcBorders>
              <w:left w:val="nil"/>
              <w:right w:val="nil"/>
            </w:tcBorders>
            <w:noWrap/>
            <w:hideMark/>
          </w:tcPr>
          <w:p w14:paraId="1E46AD60" w14:textId="77777777" w:rsidR="006F577E" w:rsidRPr="006F577E" w:rsidRDefault="006F577E" w:rsidP="006D1F1C">
            <w:pPr>
              <w:rPr>
                <w:color w:val="000000"/>
                <w:sz w:val="14"/>
                <w:szCs w:val="14"/>
                <w:lang w:eastAsia="it-IT"/>
              </w:rPr>
            </w:pPr>
            <w:r w:rsidRPr="006F577E">
              <w:rPr>
                <w:color w:val="000000"/>
                <w:sz w:val="14"/>
                <w:szCs w:val="14"/>
                <w:lang w:eastAsia="it-IT"/>
              </w:rPr>
              <w:t>2011 &gt;&gt;</w:t>
            </w:r>
          </w:p>
        </w:tc>
      </w:tr>
      <w:tr w:rsidR="00171B04" w:rsidRPr="00876325" w14:paraId="35508A1B" w14:textId="77777777" w:rsidTr="000531C6">
        <w:trPr>
          <w:trHeight w:val="472"/>
          <w:jc w:val="center"/>
        </w:trPr>
        <w:tc>
          <w:tcPr>
            <w:tcW w:w="764" w:type="dxa"/>
            <w:vMerge/>
            <w:tcBorders>
              <w:left w:val="nil"/>
              <w:right w:val="nil"/>
            </w:tcBorders>
            <w:hideMark/>
          </w:tcPr>
          <w:p w14:paraId="039C5122" w14:textId="77777777" w:rsidR="006F577E" w:rsidRPr="006F577E" w:rsidRDefault="006F577E" w:rsidP="006D1F1C">
            <w:pPr>
              <w:rPr>
                <w:b/>
                <w:bCs/>
                <w:color w:val="000000"/>
                <w:sz w:val="14"/>
                <w:szCs w:val="14"/>
                <w:lang w:eastAsia="it-IT"/>
              </w:rPr>
            </w:pPr>
          </w:p>
        </w:tc>
        <w:tc>
          <w:tcPr>
            <w:tcW w:w="1144" w:type="dxa"/>
            <w:vMerge/>
            <w:tcBorders>
              <w:left w:val="nil"/>
              <w:right w:val="nil"/>
            </w:tcBorders>
            <w:hideMark/>
          </w:tcPr>
          <w:p w14:paraId="1EE135C2" w14:textId="77777777" w:rsidR="006F577E" w:rsidRPr="006F577E" w:rsidRDefault="006F577E" w:rsidP="006D1F1C">
            <w:pPr>
              <w:rPr>
                <w:color w:val="000000"/>
                <w:sz w:val="14"/>
                <w:szCs w:val="14"/>
                <w:lang w:eastAsia="it-IT"/>
              </w:rPr>
            </w:pPr>
          </w:p>
        </w:tc>
        <w:tc>
          <w:tcPr>
            <w:tcW w:w="1138" w:type="dxa"/>
            <w:tcBorders>
              <w:left w:val="nil"/>
              <w:right w:val="nil"/>
            </w:tcBorders>
            <w:noWrap/>
            <w:hideMark/>
          </w:tcPr>
          <w:p w14:paraId="40D813FD" w14:textId="77777777" w:rsidR="006F577E" w:rsidRPr="006F577E" w:rsidRDefault="006F577E" w:rsidP="006D1F1C">
            <w:pPr>
              <w:rPr>
                <w:color w:val="000000"/>
                <w:sz w:val="14"/>
                <w:szCs w:val="14"/>
                <w:lang w:eastAsia="it-IT"/>
              </w:rPr>
            </w:pPr>
            <w:r w:rsidRPr="006F577E">
              <w:rPr>
                <w:color w:val="000000"/>
                <w:sz w:val="14"/>
                <w:szCs w:val="14"/>
                <w:lang w:eastAsia="it-IT"/>
              </w:rPr>
              <w:t>55.3 (Camping grounds, etc.)</w:t>
            </w:r>
          </w:p>
        </w:tc>
        <w:tc>
          <w:tcPr>
            <w:tcW w:w="1246" w:type="dxa"/>
            <w:tcBorders>
              <w:left w:val="nil"/>
              <w:right w:val="nil"/>
            </w:tcBorders>
            <w:hideMark/>
          </w:tcPr>
          <w:p w14:paraId="3C83B9CF" w14:textId="77777777" w:rsidR="006F577E" w:rsidRPr="006F577E" w:rsidRDefault="006F577E" w:rsidP="006D1F1C">
            <w:pPr>
              <w:rPr>
                <w:color w:val="000000"/>
                <w:sz w:val="14"/>
                <w:szCs w:val="14"/>
                <w:lang w:eastAsia="it-IT"/>
              </w:rPr>
            </w:pPr>
            <w:r w:rsidRPr="006F577E">
              <w:rPr>
                <w:color w:val="000000"/>
                <w:sz w:val="14"/>
                <w:szCs w:val="14"/>
                <w:lang w:eastAsia="it-IT"/>
              </w:rPr>
              <w:t>Sample survey (from business registers)</w:t>
            </w:r>
          </w:p>
        </w:tc>
        <w:tc>
          <w:tcPr>
            <w:tcW w:w="934" w:type="dxa"/>
            <w:tcBorders>
              <w:left w:val="nil"/>
              <w:right w:val="nil"/>
            </w:tcBorders>
            <w:noWrap/>
            <w:hideMark/>
          </w:tcPr>
          <w:p w14:paraId="247C1F6E"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tcBorders>
              <w:left w:val="nil"/>
              <w:right w:val="nil"/>
            </w:tcBorders>
            <w:noWrap/>
            <w:hideMark/>
          </w:tcPr>
          <w:p w14:paraId="48CE81A6" w14:textId="77777777" w:rsidR="006F577E" w:rsidRPr="006F577E" w:rsidRDefault="006F577E" w:rsidP="006D1F1C">
            <w:pPr>
              <w:rPr>
                <w:color w:val="000000"/>
                <w:sz w:val="14"/>
                <w:szCs w:val="14"/>
                <w:lang w:eastAsia="it-IT"/>
              </w:rPr>
            </w:pPr>
            <w:r w:rsidRPr="006F577E">
              <w:rPr>
                <w:color w:val="000000"/>
                <w:sz w:val="14"/>
                <w:szCs w:val="14"/>
                <w:lang w:eastAsia="it-IT"/>
              </w:rPr>
              <w:t>2003 &gt;&gt;</w:t>
            </w:r>
          </w:p>
        </w:tc>
      </w:tr>
      <w:tr w:rsidR="00171B04" w:rsidRPr="00876325" w14:paraId="19AA6432" w14:textId="77777777" w:rsidTr="000531C6">
        <w:trPr>
          <w:trHeight w:val="843"/>
          <w:jc w:val="center"/>
        </w:trPr>
        <w:tc>
          <w:tcPr>
            <w:tcW w:w="764" w:type="dxa"/>
            <w:vMerge w:val="restart"/>
            <w:tcBorders>
              <w:left w:val="nil"/>
              <w:right w:val="nil"/>
            </w:tcBorders>
            <w:noWrap/>
            <w:hideMark/>
          </w:tcPr>
          <w:p w14:paraId="6DCF0E9D" w14:textId="77777777" w:rsidR="006F577E" w:rsidRPr="006F577E" w:rsidRDefault="00171B04" w:rsidP="006D1F1C">
            <w:pPr>
              <w:rPr>
                <w:b/>
                <w:bCs/>
                <w:color w:val="000000"/>
                <w:sz w:val="14"/>
                <w:szCs w:val="14"/>
                <w:lang w:eastAsia="it-IT"/>
              </w:rPr>
            </w:pPr>
            <w:r>
              <w:rPr>
                <w:color w:val="000000"/>
                <w:sz w:val="14"/>
                <w:szCs w:val="14"/>
                <w:lang w:eastAsia="it-IT"/>
              </w:rPr>
              <w:t>S</w:t>
            </w:r>
            <w:r w:rsidR="006F577E" w:rsidRPr="006F577E">
              <w:rPr>
                <w:color w:val="000000"/>
                <w:sz w:val="14"/>
                <w:szCs w:val="14"/>
                <w:lang w:eastAsia="it-IT"/>
              </w:rPr>
              <w:t>pain</w:t>
            </w:r>
          </w:p>
        </w:tc>
        <w:tc>
          <w:tcPr>
            <w:tcW w:w="1144" w:type="dxa"/>
            <w:tcBorders>
              <w:left w:val="nil"/>
              <w:right w:val="nil"/>
            </w:tcBorders>
            <w:noWrap/>
            <w:hideMark/>
          </w:tcPr>
          <w:p w14:paraId="3B7090F3" w14:textId="77777777" w:rsidR="006F577E" w:rsidRPr="006F577E" w:rsidRDefault="006F577E" w:rsidP="006D1F1C">
            <w:pPr>
              <w:rPr>
                <w:color w:val="000000"/>
                <w:sz w:val="14"/>
                <w:szCs w:val="14"/>
                <w:lang w:eastAsia="it-IT"/>
              </w:rPr>
            </w:pPr>
            <w:r w:rsidRPr="006F577E">
              <w:rPr>
                <w:color w:val="000000"/>
                <w:sz w:val="14"/>
                <w:szCs w:val="14"/>
                <w:lang w:eastAsia="it-IT"/>
              </w:rPr>
              <w:t>NUTS 2 (17 Autonomous Communities)</w:t>
            </w:r>
          </w:p>
        </w:tc>
        <w:tc>
          <w:tcPr>
            <w:tcW w:w="1138" w:type="dxa"/>
            <w:vMerge w:val="restart"/>
            <w:tcBorders>
              <w:left w:val="nil"/>
              <w:right w:val="nil"/>
            </w:tcBorders>
            <w:noWrap/>
            <w:hideMark/>
          </w:tcPr>
          <w:p w14:paraId="6875941D" w14:textId="77777777" w:rsidR="006F577E" w:rsidRPr="006F577E" w:rsidRDefault="006F577E" w:rsidP="006D1F1C">
            <w:pPr>
              <w:rPr>
                <w:color w:val="000000"/>
                <w:sz w:val="14"/>
                <w:szCs w:val="14"/>
                <w:lang w:eastAsia="it-IT"/>
              </w:rPr>
            </w:pPr>
            <w:r w:rsidRPr="006F577E">
              <w:rPr>
                <w:color w:val="000000"/>
                <w:sz w:val="14"/>
                <w:szCs w:val="14"/>
                <w:lang w:eastAsia="it-IT"/>
              </w:rPr>
              <w:t>55.1 (Hotels and similar accommodation)</w:t>
            </w:r>
          </w:p>
        </w:tc>
        <w:tc>
          <w:tcPr>
            <w:tcW w:w="1246" w:type="dxa"/>
            <w:vMerge w:val="restart"/>
            <w:tcBorders>
              <w:left w:val="nil"/>
              <w:right w:val="nil"/>
            </w:tcBorders>
            <w:hideMark/>
          </w:tcPr>
          <w:p w14:paraId="01C01493" w14:textId="77777777" w:rsidR="006F577E" w:rsidRPr="006F577E" w:rsidRDefault="006F577E" w:rsidP="006D1F1C">
            <w:pPr>
              <w:rPr>
                <w:color w:val="000000"/>
                <w:sz w:val="14"/>
                <w:szCs w:val="14"/>
                <w:lang w:eastAsia="it-IT"/>
              </w:rPr>
            </w:pPr>
            <w:r w:rsidRPr="006F577E">
              <w:rPr>
                <w:color w:val="000000"/>
                <w:sz w:val="14"/>
                <w:szCs w:val="14"/>
                <w:lang w:eastAsia="it-IT"/>
              </w:rPr>
              <w:t>Sample survey (stratified population; from administrative registers)</w:t>
            </w:r>
          </w:p>
        </w:tc>
        <w:tc>
          <w:tcPr>
            <w:tcW w:w="934" w:type="dxa"/>
            <w:vMerge w:val="restart"/>
            <w:tcBorders>
              <w:left w:val="nil"/>
              <w:right w:val="nil"/>
            </w:tcBorders>
            <w:noWrap/>
            <w:hideMark/>
          </w:tcPr>
          <w:p w14:paraId="40E1FE6E"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vMerge w:val="restart"/>
            <w:tcBorders>
              <w:left w:val="nil"/>
              <w:right w:val="nil"/>
            </w:tcBorders>
            <w:noWrap/>
            <w:hideMark/>
          </w:tcPr>
          <w:p w14:paraId="38EA9030" w14:textId="77777777" w:rsidR="006F577E" w:rsidRPr="006F577E" w:rsidRDefault="006F577E" w:rsidP="006D1F1C">
            <w:pPr>
              <w:rPr>
                <w:color w:val="000000"/>
                <w:sz w:val="14"/>
                <w:szCs w:val="14"/>
                <w:lang w:eastAsia="it-IT"/>
              </w:rPr>
            </w:pPr>
            <w:r w:rsidRPr="006F577E">
              <w:rPr>
                <w:color w:val="000000"/>
                <w:sz w:val="14"/>
                <w:szCs w:val="14"/>
                <w:lang w:eastAsia="it-IT"/>
              </w:rPr>
              <w:t>1964 &gt;&gt;</w:t>
            </w:r>
          </w:p>
        </w:tc>
      </w:tr>
      <w:tr w:rsidR="00171B04" w:rsidRPr="00876325" w14:paraId="1E851067" w14:textId="77777777" w:rsidTr="000531C6">
        <w:trPr>
          <w:trHeight w:val="564"/>
          <w:jc w:val="center"/>
        </w:trPr>
        <w:tc>
          <w:tcPr>
            <w:tcW w:w="764" w:type="dxa"/>
            <w:vMerge/>
            <w:tcBorders>
              <w:left w:val="nil"/>
              <w:right w:val="nil"/>
            </w:tcBorders>
            <w:hideMark/>
          </w:tcPr>
          <w:p w14:paraId="38D29513" w14:textId="77777777" w:rsidR="006F577E" w:rsidRPr="006F577E" w:rsidRDefault="006F577E" w:rsidP="006D1F1C">
            <w:pPr>
              <w:rPr>
                <w:b/>
                <w:bCs/>
                <w:color w:val="000000"/>
                <w:sz w:val="14"/>
                <w:szCs w:val="14"/>
                <w:lang w:eastAsia="it-IT"/>
              </w:rPr>
            </w:pPr>
          </w:p>
        </w:tc>
        <w:tc>
          <w:tcPr>
            <w:tcW w:w="1144" w:type="dxa"/>
            <w:tcBorders>
              <w:left w:val="nil"/>
              <w:right w:val="nil"/>
            </w:tcBorders>
            <w:noWrap/>
            <w:hideMark/>
          </w:tcPr>
          <w:p w14:paraId="01ADDB9D" w14:textId="77777777" w:rsidR="006F577E" w:rsidRPr="006F577E" w:rsidRDefault="00171B04" w:rsidP="006D1F1C">
            <w:pPr>
              <w:rPr>
                <w:color w:val="000000"/>
                <w:sz w:val="14"/>
                <w:szCs w:val="14"/>
                <w:lang w:eastAsia="it-IT"/>
              </w:rPr>
            </w:pPr>
            <w:r>
              <w:rPr>
                <w:color w:val="000000"/>
                <w:sz w:val="14"/>
                <w:szCs w:val="14"/>
                <w:lang w:eastAsia="it-IT"/>
              </w:rPr>
              <w:t xml:space="preserve">2 </w:t>
            </w:r>
            <w:r w:rsidR="006F577E" w:rsidRPr="006F577E">
              <w:rPr>
                <w:color w:val="000000"/>
                <w:sz w:val="14"/>
                <w:szCs w:val="14"/>
                <w:lang w:eastAsia="it-IT"/>
              </w:rPr>
              <w:t>Autonomous Cities (just for NACE 55.1)</w:t>
            </w:r>
          </w:p>
        </w:tc>
        <w:tc>
          <w:tcPr>
            <w:tcW w:w="1138" w:type="dxa"/>
            <w:vMerge/>
            <w:tcBorders>
              <w:left w:val="nil"/>
              <w:right w:val="nil"/>
            </w:tcBorders>
            <w:hideMark/>
          </w:tcPr>
          <w:p w14:paraId="05CEC41F" w14:textId="77777777" w:rsidR="006F577E" w:rsidRPr="006F577E" w:rsidRDefault="006F577E" w:rsidP="006D1F1C">
            <w:pPr>
              <w:rPr>
                <w:color w:val="000000"/>
                <w:sz w:val="14"/>
                <w:szCs w:val="14"/>
                <w:lang w:eastAsia="it-IT"/>
              </w:rPr>
            </w:pPr>
          </w:p>
        </w:tc>
        <w:tc>
          <w:tcPr>
            <w:tcW w:w="1246" w:type="dxa"/>
            <w:vMerge/>
            <w:tcBorders>
              <w:left w:val="nil"/>
              <w:right w:val="nil"/>
            </w:tcBorders>
            <w:hideMark/>
          </w:tcPr>
          <w:p w14:paraId="68468193" w14:textId="77777777" w:rsidR="006F577E" w:rsidRPr="006F577E" w:rsidRDefault="006F577E" w:rsidP="006D1F1C">
            <w:pPr>
              <w:rPr>
                <w:color w:val="000000"/>
                <w:sz w:val="14"/>
                <w:szCs w:val="14"/>
                <w:lang w:eastAsia="it-IT"/>
              </w:rPr>
            </w:pPr>
          </w:p>
        </w:tc>
        <w:tc>
          <w:tcPr>
            <w:tcW w:w="934" w:type="dxa"/>
            <w:vMerge/>
            <w:tcBorders>
              <w:left w:val="nil"/>
              <w:right w:val="nil"/>
            </w:tcBorders>
            <w:hideMark/>
          </w:tcPr>
          <w:p w14:paraId="73E5CA98" w14:textId="77777777" w:rsidR="006F577E" w:rsidRPr="006F577E" w:rsidRDefault="006F577E" w:rsidP="006D1F1C">
            <w:pPr>
              <w:rPr>
                <w:color w:val="000000"/>
                <w:sz w:val="14"/>
                <w:szCs w:val="14"/>
                <w:lang w:eastAsia="it-IT"/>
              </w:rPr>
            </w:pPr>
          </w:p>
        </w:tc>
        <w:tc>
          <w:tcPr>
            <w:tcW w:w="1232" w:type="dxa"/>
            <w:vMerge/>
            <w:tcBorders>
              <w:left w:val="nil"/>
              <w:right w:val="nil"/>
            </w:tcBorders>
            <w:hideMark/>
          </w:tcPr>
          <w:p w14:paraId="519A10D8" w14:textId="77777777" w:rsidR="006F577E" w:rsidRPr="006F577E" w:rsidRDefault="006F577E" w:rsidP="006D1F1C">
            <w:pPr>
              <w:rPr>
                <w:color w:val="000000"/>
                <w:sz w:val="14"/>
                <w:szCs w:val="14"/>
                <w:lang w:eastAsia="it-IT"/>
              </w:rPr>
            </w:pPr>
          </w:p>
        </w:tc>
      </w:tr>
      <w:tr w:rsidR="00171B04" w:rsidRPr="00876325" w14:paraId="682AE7E5" w14:textId="77777777" w:rsidTr="000531C6">
        <w:trPr>
          <w:trHeight w:val="656"/>
          <w:jc w:val="center"/>
        </w:trPr>
        <w:tc>
          <w:tcPr>
            <w:tcW w:w="764" w:type="dxa"/>
            <w:vMerge/>
            <w:tcBorders>
              <w:left w:val="nil"/>
              <w:right w:val="nil"/>
            </w:tcBorders>
            <w:hideMark/>
          </w:tcPr>
          <w:p w14:paraId="71D30267" w14:textId="77777777" w:rsidR="006F577E" w:rsidRPr="006F577E" w:rsidRDefault="006F577E" w:rsidP="006D1F1C">
            <w:pPr>
              <w:rPr>
                <w:b/>
                <w:bCs/>
                <w:color w:val="000000"/>
                <w:sz w:val="14"/>
                <w:szCs w:val="14"/>
                <w:lang w:eastAsia="it-IT"/>
              </w:rPr>
            </w:pPr>
          </w:p>
        </w:tc>
        <w:tc>
          <w:tcPr>
            <w:tcW w:w="1144" w:type="dxa"/>
            <w:vMerge w:val="restart"/>
            <w:tcBorders>
              <w:left w:val="nil"/>
              <w:right w:val="nil"/>
            </w:tcBorders>
            <w:noWrap/>
            <w:hideMark/>
          </w:tcPr>
          <w:p w14:paraId="47101218" w14:textId="77777777" w:rsidR="006F577E" w:rsidRPr="006F577E" w:rsidRDefault="006F577E" w:rsidP="006D1F1C">
            <w:pPr>
              <w:rPr>
                <w:color w:val="000000"/>
                <w:sz w:val="14"/>
                <w:szCs w:val="14"/>
                <w:lang w:eastAsia="it-IT"/>
              </w:rPr>
            </w:pPr>
            <w:r w:rsidRPr="006F577E">
              <w:rPr>
                <w:color w:val="000000"/>
                <w:sz w:val="14"/>
                <w:szCs w:val="14"/>
                <w:lang w:eastAsia="it-IT"/>
              </w:rPr>
              <w:t>NUTS 3 (52 provinces)</w:t>
            </w:r>
          </w:p>
        </w:tc>
        <w:tc>
          <w:tcPr>
            <w:tcW w:w="1138" w:type="dxa"/>
            <w:vMerge w:val="restart"/>
            <w:tcBorders>
              <w:left w:val="nil"/>
              <w:right w:val="nil"/>
            </w:tcBorders>
            <w:noWrap/>
            <w:hideMark/>
          </w:tcPr>
          <w:p w14:paraId="4E92F31E" w14:textId="77777777" w:rsidR="006F577E" w:rsidRPr="006F577E" w:rsidRDefault="006F577E" w:rsidP="006D1F1C">
            <w:pPr>
              <w:rPr>
                <w:color w:val="000000"/>
                <w:sz w:val="14"/>
                <w:szCs w:val="14"/>
                <w:lang w:eastAsia="it-IT"/>
              </w:rPr>
            </w:pPr>
            <w:r w:rsidRPr="006F577E">
              <w:rPr>
                <w:color w:val="000000"/>
                <w:sz w:val="14"/>
                <w:szCs w:val="14"/>
                <w:lang w:eastAsia="it-IT"/>
              </w:rPr>
              <w:t>55.2 (Holiday and other short-stay accommodation)</w:t>
            </w:r>
          </w:p>
        </w:tc>
        <w:tc>
          <w:tcPr>
            <w:tcW w:w="1246" w:type="dxa"/>
            <w:vMerge w:val="restart"/>
            <w:tcBorders>
              <w:left w:val="nil"/>
              <w:right w:val="nil"/>
            </w:tcBorders>
            <w:hideMark/>
          </w:tcPr>
          <w:p w14:paraId="76859BEA" w14:textId="77777777" w:rsidR="006F577E" w:rsidRPr="006F577E" w:rsidRDefault="006F577E" w:rsidP="006D1F1C">
            <w:pPr>
              <w:rPr>
                <w:color w:val="000000"/>
                <w:sz w:val="14"/>
                <w:szCs w:val="14"/>
                <w:lang w:eastAsia="it-IT"/>
              </w:rPr>
            </w:pPr>
            <w:r w:rsidRPr="006F577E">
              <w:rPr>
                <w:color w:val="000000"/>
                <w:sz w:val="14"/>
                <w:szCs w:val="14"/>
                <w:lang w:eastAsia="it-IT"/>
              </w:rPr>
              <w:t>Sample survey (stratified population; from administrative registers)</w:t>
            </w:r>
          </w:p>
        </w:tc>
        <w:tc>
          <w:tcPr>
            <w:tcW w:w="934" w:type="dxa"/>
            <w:vMerge w:val="restart"/>
            <w:tcBorders>
              <w:left w:val="nil"/>
              <w:right w:val="nil"/>
            </w:tcBorders>
            <w:noWrap/>
            <w:hideMark/>
          </w:tcPr>
          <w:p w14:paraId="7EBB4DED"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tcBorders>
              <w:left w:val="nil"/>
              <w:right w:val="nil"/>
            </w:tcBorders>
            <w:noWrap/>
            <w:hideMark/>
          </w:tcPr>
          <w:p w14:paraId="72A968EB" w14:textId="77777777" w:rsidR="006F577E" w:rsidRPr="006F577E" w:rsidRDefault="006F577E" w:rsidP="006D1F1C">
            <w:pPr>
              <w:rPr>
                <w:color w:val="000000"/>
                <w:sz w:val="14"/>
                <w:szCs w:val="14"/>
                <w:lang w:eastAsia="it-IT"/>
              </w:rPr>
            </w:pPr>
            <w:r w:rsidRPr="006F577E">
              <w:rPr>
                <w:color w:val="000000"/>
                <w:sz w:val="14"/>
                <w:szCs w:val="14"/>
                <w:lang w:eastAsia="it-IT"/>
              </w:rPr>
              <w:t>Holiday Dwellings: 2000 &gt;&gt;</w:t>
            </w:r>
          </w:p>
        </w:tc>
      </w:tr>
      <w:tr w:rsidR="00171B04" w:rsidRPr="00876325" w14:paraId="5290CDEB" w14:textId="77777777" w:rsidTr="000531C6">
        <w:trPr>
          <w:trHeight w:val="454"/>
          <w:jc w:val="center"/>
        </w:trPr>
        <w:tc>
          <w:tcPr>
            <w:tcW w:w="764" w:type="dxa"/>
            <w:vMerge/>
            <w:tcBorders>
              <w:left w:val="nil"/>
              <w:right w:val="nil"/>
            </w:tcBorders>
            <w:hideMark/>
          </w:tcPr>
          <w:p w14:paraId="510F2504" w14:textId="77777777" w:rsidR="006F577E" w:rsidRPr="006F577E" w:rsidRDefault="006F577E" w:rsidP="006D1F1C">
            <w:pPr>
              <w:rPr>
                <w:b/>
                <w:bCs/>
                <w:color w:val="000000"/>
                <w:sz w:val="14"/>
                <w:szCs w:val="14"/>
                <w:lang w:eastAsia="it-IT"/>
              </w:rPr>
            </w:pPr>
          </w:p>
        </w:tc>
        <w:tc>
          <w:tcPr>
            <w:tcW w:w="1144" w:type="dxa"/>
            <w:vMerge/>
            <w:tcBorders>
              <w:left w:val="nil"/>
              <w:right w:val="nil"/>
            </w:tcBorders>
            <w:hideMark/>
          </w:tcPr>
          <w:p w14:paraId="4D0BE8B6" w14:textId="77777777" w:rsidR="006F577E" w:rsidRPr="006F577E" w:rsidRDefault="006F577E" w:rsidP="006D1F1C">
            <w:pPr>
              <w:rPr>
                <w:color w:val="000000"/>
                <w:sz w:val="14"/>
                <w:szCs w:val="14"/>
                <w:lang w:eastAsia="it-IT"/>
              </w:rPr>
            </w:pPr>
          </w:p>
        </w:tc>
        <w:tc>
          <w:tcPr>
            <w:tcW w:w="1138" w:type="dxa"/>
            <w:vMerge/>
            <w:tcBorders>
              <w:left w:val="nil"/>
              <w:right w:val="nil"/>
            </w:tcBorders>
            <w:hideMark/>
          </w:tcPr>
          <w:p w14:paraId="5CEB7B49" w14:textId="77777777" w:rsidR="006F577E" w:rsidRPr="006F577E" w:rsidRDefault="006F577E" w:rsidP="006D1F1C">
            <w:pPr>
              <w:rPr>
                <w:color w:val="000000"/>
                <w:sz w:val="14"/>
                <w:szCs w:val="14"/>
                <w:lang w:eastAsia="it-IT"/>
              </w:rPr>
            </w:pPr>
          </w:p>
        </w:tc>
        <w:tc>
          <w:tcPr>
            <w:tcW w:w="1246" w:type="dxa"/>
            <w:vMerge/>
            <w:tcBorders>
              <w:left w:val="nil"/>
              <w:right w:val="nil"/>
            </w:tcBorders>
            <w:hideMark/>
          </w:tcPr>
          <w:p w14:paraId="50E5924F" w14:textId="77777777" w:rsidR="006F577E" w:rsidRPr="006F577E" w:rsidRDefault="006F577E" w:rsidP="006D1F1C">
            <w:pPr>
              <w:rPr>
                <w:color w:val="000000"/>
                <w:sz w:val="14"/>
                <w:szCs w:val="14"/>
                <w:lang w:eastAsia="it-IT"/>
              </w:rPr>
            </w:pPr>
          </w:p>
        </w:tc>
        <w:tc>
          <w:tcPr>
            <w:tcW w:w="934" w:type="dxa"/>
            <w:vMerge/>
            <w:tcBorders>
              <w:left w:val="nil"/>
              <w:right w:val="nil"/>
            </w:tcBorders>
            <w:hideMark/>
          </w:tcPr>
          <w:p w14:paraId="122AC508" w14:textId="77777777" w:rsidR="006F577E" w:rsidRPr="006F577E" w:rsidRDefault="006F577E" w:rsidP="006D1F1C">
            <w:pPr>
              <w:rPr>
                <w:color w:val="000000"/>
                <w:sz w:val="14"/>
                <w:szCs w:val="14"/>
                <w:lang w:eastAsia="it-IT"/>
              </w:rPr>
            </w:pPr>
          </w:p>
        </w:tc>
        <w:tc>
          <w:tcPr>
            <w:tcW w:w="1232" w:type="dxa"/>
            <w:tcBorders>
              <w:left w:val="nil"/>
              <w:right w:val="nil"/>
            </w:tcBorders>
            <w:noWrap/>
            <w:hideMark/>
          </w:tcPr>
          <w:p w14:paraId="0DD57FB4" w14:textId="77777777" w:rsidR="006F577E" w:rsidRPr="006F577E" w:rsidRDefault="006F577E" w:rsidP="006D1F1C">
            <w:pPr>
              <w:rPr>
                <w:color w:val="000000"/>
                <w:sz w:val="14"/>
                <w:szCs w:val="14"/>
                <w:lang w:eastAsia="it-IT"/>
              </w:rPr>
            </w:pPr>
            <w:r w:rsidRPr="006F577E">
              <w:rPr>
                <w:color w:val="000000"/>
                <w:sz w:val="14"/>
                <w:szCs w:val="14"/>
                <w:lang w:eastAsia="it-IT"/>
              </w:rPr>
              <w:t>Rural Tourism Accommodations: 2001 &gt;&gt;</w:t>
            </w:r>
          </w:p>
        </w:tc>
      </w:tr>
      <w:tr w:rsidR="00171B04" w:rsidRPr="00876325" w14:paraId="1BA59682" w14:textId="77777777" w:rsidTr="000531C6">
        <w:trPr>
          <w:trHeight w:val="656"/>
          <w:jc w:val="center"/>
        </w:trPr>
        <w:tc>
          <w:tcPr>
            <w:tcW w:w="764" w:type="dxa"/>
            <w:vMerge/>
            <w:tcBorders>
              <w:left w:val="nil"/>
              <w:right w:val="nil"/>
            </w:tcBorders>
            <w:hideMark/>
          </w:tcPr>
          <w:p w14:paraId="18388CAF" w14:textId="77777777" w:rsidR="006F577E" w:rsidRPr="006F577E" w:rsidRDefault="006F577E" w:rsidP="006D1F1C">
            <w:pPr>
              <w:rPr>
                <w:b/>
                <w:bCs/>
                <w:color w:val="000000"/>
                <w:sz w:val="14"/>
                <w:szCs w:val="14"/>
                <w:lang w:eastAsia="it-IT"/>
              </w:rPr>
            </w:pPr>
          </w:p>
        </w:tc>
        <w:tc>
          <w:tcPr>
            <w:tcW w:w="1144" w:type="dxa"/>
            <w:vMerge w:val="restart"/>
            <w:tcBorders>
              <w:left w:val="nil"/>
              <w:right w:val="nil"/>
            </w:tcBorders>
            <w:noWrap/>
            <w:hideMark/>
          </w:tcPr>
          <w:p w14:paraId="4C79E705" w14:textId="77777777" w:rsidR="006F577E" w:rsidRPr="006F577E" w:rsidRDefault="006F577E" w:rsidP="006D1F1C">
            <w:pPr>
              <w:rPr>
                <w:color w:val="000000"/>
                <w:sz w:val="14"/>
                <w:szCs w:val="14"/>
                <w:lang w:eastAsia="it-IT"/>
              </w:rPr>
            </w:pPr>
            <w:r w:rsidRPr="006F577E">
              <w:rPr>
                <w:color w:val="000000"/>
                <w:sz w:val="14"/>
                <w:szCs w:val="14"/>
                <w:lang w:eastAsia="it-IT"/>
              </w:rPr>
              <w:t>LAU 2 (tourist areas and tourist sites)</w:t>
            </w:r>
          </w:p>
        </w:tc>
        <w:tc>
          <w:tcPr>
            <w:tcW w:w="1138" w:type="dxa"/>
            <w:vMerge/>
            <w:tcBorders>
              <w:left w:val="nil"/>
              <w:right w:val="nil"/>
            </w:tcBorders>
            <w:hideMark/>
          </w:tcPr>
          <w:p w14:paraId="7BA095A9" w14:textId="77777777" w:rsidR="006F577E" w:rsidRPr="006F577E" w:rsidRDefault="006F577E" w:rsidP="006D1F1C">
            <w:pPr>
              <w:rPr>
                <w:color w:val="000000"/>
                <w:sz w:val="14"/>
                <w:szCs w:val="14"/>
                <w:lang w:eastAsia="it-IT"/>
              </w:rPr>
            </w:pPr>
          </w:p>
        </w:tc>
        <w:tc>
          <w:tcPr>
            <w:tcW w:w="1246" w:type="dxa"/>
            <w:vMerge/>
            <w:tcBorders>
              <w:left w:val="nil"/>
              <w:right w:val="nil"/>
            </w:tcBorders>
            <w:hideMark/>
          </w:tcPr>
          <w:p w14:paraId="5A9A7558" w14:textId="77777777" w:rsidR="006F577E" w:rsidRPr="006F577E" w:rsidRDefault="006F577E" w:rsidP="006D1F1C">
            <w:pPr>
              <w:rPr>
                <w:color w:val="000000"/>
                <w:sz w:val="14"/>
                <w:szCs w:val="14"/>
                <w:lang w:eastAsia="it-IT"/>
              </w:rPr>
            </w:pPr>
          </w:p>
        </w:tc>
        <w:tc>
          <w:tcPr>
            <w:tcW w:w="934" w:type="dxa"/>
            <w:vMerge/>
            <w:tcBorders>
              <w:left w:val="nil"/>
              <w:right w:val="nil"/>
            </w:tcBorders>
            <w:hideMark/>
          </w:tcPr>
          <w:p w14:paraId="7294A208" w14:textId="77777777" w:rsidR="006F577E" w:rsidRPr="006F577E" w:rsidRDefault="006F577E" w:rsidP="006D1F1C">
            <w:pPr>
              <w:rPr>
                <w:color w:val="000000"/>
                <w:sz w:val="14"/>
                <w:szCs w:val="14"/>
                <w:lang w:eastAsia="it-IT"/>
              </w:rPr>
            </w:pPr>
          </w:p>
        </w:tc>
        <w:tc>
          <w:tcPr>
            <w:tcW w:w="1232" w:type="dxa"/>
            <w:tcBorders>
              <w:left w:val="nil"/>
              <w:right w:val="nil"/>
            </w:tcBorders>
            <w:noWrap/>
            <w:hideMark/>
          </w:tcPr>
          <w:p w14:paraId="4B1910C8" w14:textId="77777777" w:rsidR="006F577E" w:rsidRPr="006F577E" w:rsidRDefault="006F577E" w:rsidP="006D1F1C">
            <w:pPr>
              <w:rPr>
                <w:color w:val="000000"/>
                <w:sz w:val="14"/>
                <w:szCs w:val="14"/>
                <w:lang w:eastAsia="it-IT"/>
              </w:rPr>
            </w:pPr>
            <w:r w:rsidRPr="006F577E">
              <w:rPr>
                <w:color w:val="000000"/>
                <w:sz w:val="14"/>
                <w:szCs w:val="14"/>
                <w:lang w:eastAsia="it-IT"/>
              </w:rPr>
              <w:t>Hostels: 2014 &gt;&gt;</w:t>
            </w:r>
          </w:p>
        </w:tc>
      </w:tr>
      <w:tr w:rsidR="00171B04" w:rsidRPr="00876325" w14:paraId="685F9F20" w14:textId="77777777" w:rsidTr="000531C6">
        <w:trPr>
          <w:trHeight w:val="414"/>
          <w:jc w:val="center"/>
        </w:trPr>
        <w:tc>
          <w:tcPr>
            <w:tcW w:w="764" w:type="dxa"/>
            <w:vMerge/>
            <w:tcBorders>
              <w:left w:val="nil"/>
              <w:right w:val="nil"/>
            </w:tcBorders>
            <w:hideMark/>
          </w:tcPr>
          <w:p w14:paraId="3A8BC880" w14:textId="77777777" w:rsidR="006F577E" w:rsidRPr="006F577E" w:rsidRDefault="006F577E" w:rsidP="006D1F1C">
            <w:pPr>
              <w:rPr>
                <w:b/>
                <w:bCs/>
                <w:color w:val="000000"/>
                <w:sz w:val="14"/>
                <w:szCs w:val="14"/>
                <w:lang w:eastAsia="it-IT"/>
              </w:rPr>
            </w:pPr>
          </w:p>
        </w:tc>
        <w:tc>
          <w:tcPr>
            <w:tcW w:w="1144" w:type="dxa"/>
            <w:vMerge/>
            <w:tcBorders>
              <w:left w:val="nil"/>
              <w:right w:val="nil"/>
            </w:tcBorders>
            <w:hideMark/>
          </w:tcPr>
          <w:p w14:paraId="1F97B716" w14:textId="77777777" w:rsidR="006F577E" w:rsidRPr="006F577E" w:rsidRDefault="006F577E" w:rsidP="006D1F1C">
            <w:pPr>
              <w:rPr>
                <w:color w:val="000000"/>
                <w:sz w:val="14"/>
                <w:szCs w:val="14"/>
                <w:lang w:eastAsia="it-IT"/>
              </w:rPr>
            </w:pPr>
          </w:p>
        </w:tc>
        <w:tc>
          <w:tcPr>
            <w:tcW w:w="1138" w:type="dxa"/>
            <w:tcBorders>
              <w:left w:val="nil"/>
              <w:right w:val="nil"/>
            </w:tcBorders>
            <w:noWrap/>
            <w:hideMark/>
          </w:tcPr>
          <w:p w14:paraId="1A577FA4" w14:textId="77777777" w:rsidR="006F577E" w:rsidRPr="006F577E" w:rsidRDefault="006F577E" w:rsidP="006D1F1C">
            <w:pPr>
              <w:rPr>
                <w:color w:val="000000"/>
                <w:sz w:val="14"/>
                <w:szCs w:val="14"/>
                <w:lang w:eastAsia="it-IT"/>
              </w:rPr>
            </w:pPr>
            <w:r w:rsidRPr="006F577E">
              <w:rPr>
                <w:color w:val="000000"/>
                <w:sz w:val="14"/>
                <w:szCs w:val="14"/>
                <w:lang w:eastAsia="it-IT"/>
              </w:rPr>
              <w:t>55.3 (Camping grounds, etc.)</w:t>
            </w:r>
          </w:p>
        </w:tc>
        <w:tc>
          <w:tcPr>
            <w:tcW w:w="1246" w:type="dxa"/>
            <w:tcBorders>
              <w:left w:val="nil"/>
              <w:right w:val="nil"/>
            </w:tcBorders>
            <w:noWrap/>
            <w:hideMark/>
          </w:tcPr>
          <w:p w14:paraId="29C87658" w14:textId="77777777" w:rsidR="006F577E" w:rsidRPr="006F577E" w:rsidRDefault="006F577E" w:rsidP="006D1F1C">
            <w:pPr>
              <w:rPr>
                <w:color w:val="000000"/>
                <w:sz w:val="14"/>
                <w:szCs w:val="14"/>
                <w:lang w:eastAsia="it-IT"/>
              </w:rPr>
            </w:pPr>
            <w:r w:rsidRPr="006F577E">
              <w:rPr>
                <w:color w:val="000000"/>
                <w:sz w:val="14"/>
                <w:szCs w:val="14"/>
                <w:lang w:eastAsia="it-IT"/>
              </w:rPr>
              <w:t>Census survey</w:t>
            </w:r>
          </w:p>
        </w:tc>
        <w:tc>
          <w:tcPr>
            <w:tcW w:w="934" w:type="dxa"/>
            <w:tcBorders>
              <w:left w:val="nil"/>
              <w:right w:val="nil"/>
            </w:tcBorders>
            <w:noWrap/>
            <w:hideMark/>
          </w:tcPr>
          <w:p w14:paraId="0A70D78D"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tcBorders>
              <w:left w:val="nil"/>
              <w:right w:val="nil"/>
            </w:tcBorders>
            <w:noWrap/>
            <w:hideMark/>
          </w:tcPr>
          <w:p w14:paraId="2609FDF0" w14:textId="77777777" w:rsidR="006F577E" w:rsidRPr="006F577E" w:rsidRDefault="006F577E" w:rsidP="006D1F1C">
            <w:pPr>
              <w:rPr>
                <w:color w:val="000000"/>
                <w:sz w:val="14"/>
                <w:szCs w:val="14"/>
                <w:lang w:eastAsia="it-IT"/>
              </w:rPr>
            </w:pPr>
            <w:r w:rsidRPr="006F577E">
              <w:rPr>
                <w:color w:val="000000"/>
                <w:sz w:val="14"/>
                <w:szCs w:val="14"/>
                <w:lang w:eastAsia="it-IT"/>
              </w:rPr>
              <w:t>1964 &gt;&gt;</w:t>
            </w:r>
          </w:p>
        </w:tc>
      </w:tr>
      <w:tr w:rsidR="00171B04" w:rsidRPr="00876325" w14:paraId="53B9F988" w14:textId="77777777" w:rsidTr="000531C6">
        <w:trPr>
          <w:trHeight w:val="656"/>
          <w:jc w:val="center"/>
        </w:trPr>
        <w:tc>
          <w:tcPr>
            <w:tcW w:w="764" w:type="dxa"/>
            <w:vMerge w:val="restart"/>
            <w:tcBorders>
              <w:left w:val="nil"/>
              <w:right w:val="nil"/>
            </w:tcBorders>
            <w:noWrap/>
            <w:hideMark/>
          </w:tcPr>
          <w:p w14:paraId="37687EA5" w14:textId="77777777" w:rsidR="006F577E" w:rsidRPr="006F577E" w:rsidRDefault="00171B04" w:rsidP="006D1F1C">
            <w:pPr>
              <w:rPr>
                <w:b/>
                <w:bCs/>
                <w:color w:val="000000"/>
                <w:sz w:val="14"/>
                <w:szCs w:val="14"/>
                <w:lang w:eastAsia="it-IT"/>
              </w:rPr>
            </w:pPr>
            <w:r>
              <w:rPr>
                <w:color w:val="000000"/>
                <w:sz w:val="14"/>
                <w:szCs w:val="14"/>
                <w:lang w:eastAsia="it-IT"/>
              </w:rPr>
              <w:t>Portu</w:t>
            </w:r>
            <w:r w:rsidR="006F577E" w:rsidRPr="006F577E">
              <w:rPr>
                <w:color w:val="000000"/>
                <w:sz w:val="14"/>
                <w:szCs w:val="14"/>
                <w:lang w:eastAsia="it-IT"/>
              </w:rPr>
              <w:t>gal</w:t>
            </w:r>
          </w:p>
        </w:tc>
        <w:tc>
          <w:tcPr>
            <w:tcW w:w="1144" w:type="dxa"/>
            <w:vMerge w:val="restart"/>
            <w:tcBorders>
              <w:left w:val="nil"/>
              <w:right w:val="nil"/>
            </w:tcBorders>
            <w:noWrap/>
            <w:hideMark/>
          </w:tcPr>
          <w:p w14:paraId="3ECF489F" w14:textId="77777777" w:rsidR="006F577E" w:rsidRPr="006F577E" w:rsidRDefault="006F577E" w:rsidP="006D1F1C">
            <w:pPr>
              <w:rPr>
                <w:color w:val="000000"/>
                <w:sz w:val="14"/>
                <w:szCs w:val="14"/>
                <w:lang w:eastAsia="it-IT"/>
              </w:rPr>
            </w:pPr>
            <w:r w:rsidRPr="006F577E">
              <w:rPr>
                <w:color w:val="000000"/>
                <w:sz w:val="14"/>
                <w:szCs w:val="14"/>
                <w:lang w:eastAsia="it-IT"/>
              </w:rPr>
              <w:t>LAU2 (municipality)</w:t>
            </w:r>
          </w:p>
        </w:tc>
        <w:tc>
          <w:tcPr>
            <w:tcW w:w="1138" w:type="dxa"/>
            <w:tcBorders>
              <w:left w:val="nil"/>
              <w:right w:val="nil"/>
            </w:tcBorders>
            <w:noWrap/>
            <w:hideMark/>
          </w:tcPr>
          <w:p w14:paraId="3121DCF2" w14:textId="77777777" w:rsidR="006F577E" w:rsidRPr="006F577E" w:rsidRDefault="006F577E" w:rsidP="006D1F1C">
            <w:pPr>
              <w:rPr>
                <w:color w:val="000000"/>
                <w:sz w:val="14"/>
                <w:szCs w:val="14"/>
                <w:lang w:eastAsia="it-IT"/>
              </w:rPr>
            </w:pPr>
            <w:r w:rsidRPr="006F577E">
              <w:rPr>
                <w:color w:val="000000"/>
                <w:sz w:val="14"/>
                <w:szCs w:val="14"/>
                <w:lang w:eastAsia="it-IT"/>
              </w:rPr>
              <w:t>55.1 (Hotels and similar accommodation)</w:t>
            </w:r>
          </w:p>
        </w:tc>
        <w:tc>
          <w:tcPr>
            <w:tcW w:w="1246" w:type="dxa"/>
            <w:tcBorders>
              <w:left w:val="nil"/>
              <w:right w:val="nil"/>
            </w:tcBorders>
            <w:noWrap/>
            <w:hideMark/>
          </w:tcPr>
          <w:p w14:paraId="7B25F9F1" w14:textId="77777777" w:rsidR="006F577E" w:rsidRPr="006F577E" w:rsidRDefault="006F577E" w:rsidP="006D1F1C">
            <w:pPr>
              <w:rPr>
                <w:color w:val="000000"/>
                <w:sz w:val="14"/>
                <w:szCs w:val="14"/>
                <w:lang w:eastAsia="it-IT"/>
              </w:rPr>
            </w:pPr>
            <w:r w:rsidRPr="006F577E">
              <w:rPr>
                <w:color w:val="000000"/>
                <w:sz w:val="14"/>
                <w:szCs w:val="14"/>
                <w:lang w:eastAsia="it-IT"/>
              </w:rPr>
              <w:t>Census survey</w:t>
            </w:r>
          </w:p>
        </w:tc>
        <w:tc>
          <w:tcPr>
            <w:tcW w:w="934" w:type="dxa"/>
            <w:tcBorders>
              <w:left w:val="nil"/>
              <w:right w:val="nil"/>
            </w:tcBorders>
            <w:noWrap/>
            <w:hideMark/>
          </w:tcPr>
          <w:p w14:paraId="7AF27E12"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tcBorders>
              <w:left w:val="nil"/>
              <w:right w:val="nil"/>
            </w:tcBorders>
            <w:noWrap/>
            <w:hideMark/>
          </w:tcPr>
          <w:p w14:paraId="43DB6B8E" w14:textId="77777777" w:rsidR="006F577E" w:rsidRPr="006F577E" w:rsidRDefault="006F577E" w:rsidP="006D1F1C">
            <w:pPr>
              <w:rPr>
                <w:color w:val="000000"/>
                <w:sz w:val="14"/>
                <w:szCs w:val="14"/>
                <w:lang w:eastAsia="it-IT"/>
              </w:rPr>
            </w:pPr>
            <w:r w:rsidRPr="006F577E">
              <w:rPr>
                <w:color w:val="000000"/>
                <w:sz w:val="14"/>
                <w:szCs w:val="14"/>
                <w:lang w:eastAsia="it-IT"/>
              </w:rPr>
              <w:t>2000 &gt;&gt;  (with a break in 2008)</w:t>
            </w:r>
          </w:p>
        </w:tc>
      </w:tr>
      <w:tr w:rsidR="00171B04" w:rsidRPr="00876325" w14:paraId="5037743D" w14:textId="77777777" w:rsidTr="000531C6">
        <w:trPr>
          <w:trHeight w:val="826"/>
          <w:jc w:val="center"/>
        </w:trPr>
        <w:tc>
          <w:tcPr>
            <w:tcW w:w="764" w:type="dxa"/>
            <w:vMerge/>
            <w:tcBorders>
              <w:left w:val="nil"/>
              <w:right w:val="nil"/>
            </w:tcBorders>
            <w:hideMark/>
          </w:tcPr>
          <w:p w14:paraId="20A6B32B" w14:textId="77777777" w:rsidR="006F577E" w:rsidRPr="006F577E" w:rsidRDefault="006F577E" w:rsidP="006D1F1C">
            <w:pPr>
              <w:rPr>
                <w:b/>
                <w:bCs/>
                <w:color w:val="000000"/>
                <w:sz w:val="14"/>
                <w:szCs w:val="14"/>
                <w:lang w:eastAsia="it-IT"/>
              </w:rPr>
            </w:pPr>
          </w:p>
        </w:tc>
        <w:tc>
          <w:tcPr>
            <w:tcW w:w="1144" w:type="dxa"/>
            <w:vMerge/>
            <w:tcBorders>
              <w:left w:val="nil"/>
              <w:right w:val="nil"/>
            </w:tcBorders>
            <w:hideMark/>
          </w:tcPr>
          <w:p w14:paraId="36344D84" w14:textId="77777777" w:rsidR="006F577E" w:rsidRPr="006F577E" w:rsidRDefault="006F577E" w:rsidP="006D1F1C">
            <w:pPr>
              <w:rPr>
                <w:color w:val="000000"/>
                <w:sz w:val="14"/>
                <w:szCs w:val="14"/>
                <w:lang w:eastAsia="it-IT"/>
              </w:rPr>
            </w:pPr>
          </w:p>
        </w:tc>
        <w:tc>
          <w:tcPr>
            <w:tcW w:w="1138" w:type="dxa"/>
            <w:tcBorders>
              <w:left w:val="nil"/>
              <w:right w:val="nil"/>
            </w:tcBorders>
            <w:noWrap/>
            <w:hideMark/>
          </w:tcPr>
          <w:p w14:paraId="0F8E9314" w14:textId="77777777" w:rsidR="006F577E" w:rsidRPr="006F577E" w:rsidRDefault="006F577E" w:rsidP="006D1F1C">
            <w:pPr>
              <w:rPr>
                <w:color w:val="000000"/>
                <w:sz w:val="14"/>
                <w:szCs w:val="14"/>
                <w:lang w:eastAsia="it-IT"/>
              </w:rPr>
            </w:pPr>
            <w:r w:rsidRPr="006F577E">
              <w:rPr>
                <w:color w:val="000000"/>
                <w:sz w:val="14"/>
                <w:szCs w:val="14"/>
                <w:lang w:eastAsia="it-IT"/>
              </w:rPr>
              <w:t>55.2 (Holiday and other short-stay accommodation)</w:t>
            </w:r>
          </w:p>
        </w:tc>
        <w:tc>
          <w:tcPr>
            <w:tcW w:w="1246" w:type="dxa"/>
            <w:tcBorders>
              <w:left w:val="nil"/>
              <w:right w:val="nil"/>
            </w:tcBorders>
            <w:noWrap/>
            <w:hideMark/>
          </w:tcPr>
          <w:p w14:paraId="6BAD1CBC" w14:textId="77777777" w:rsidR="006F577E" w:rsidRPr="006F577E" w:rsidRDefault="006F577E" w:rsidP="006D1F1C">
            <w:pPr>
              <w:rPr>
                <w:color w:val="000000"/>
                <w:sz w:val="14"/>
                <w:szCs w:val="14"/>
                <w:lang w:eastAsia="it-IT"/>
              </w:rPr>
            </w:pPr>
            <w:r w:rsidRPr="006F577E">
              <w:rPr>
                <w:color w:val="000000"/>
                <w:sz w:val="14"/>
                <w:szCs w:val="14"/>
                <w:lang w:eastAsia="it-IT"/>
              </w:rPr>
              <w:t>Census survey</w:t>
            </w:r>
          </w:p>
        </w:tc>
        <w:tc>
          <w:tcPr>
            <w:tcW w:w="934" w:type="dxa"/>
            <w:tcBorders>
              <w:left w:val="nil"/>
              <w:right w:val="nil"/>
            </w:tcBorders>
            <w:noWrap/>
            <w:hideMark/>
          </w:tcPr>
          <w:p w14:paraId="6B345A85"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tcBorders>
              <w:left w:val="nil"/>
              <w:right w:val="nil"/>
            </w:tcBorders>
            <w:noWrap/>
            <w:hideMark/>
          </w:tcPr>
          <w:p w14:paraId="528194D4" w14:textId="77777777" w:rsidR="006F577E" w:rsidRPr="006F577E" w:rsidRDefault="006F577E" w:rsidP="006D1F1C">
            <w:pPr>
              <w:rPr>
                <w:color w:val="000000"/>
                <w:sz w:val="14"/>
                <w:szCs w:val="14"/>
                <w:lang w:eastAsia="it-IT"/>
              </w:rPr>
            </w:pPr>
            <w:r w:rsidRPr="006F577E">
              <w:rPr>
                <w:color w:val="000000"/>
                <w:sz w:val="14"/>
                <w:szCs w:val="14"/>
                <w:lang w:eastAsia="it-IT"/>
              </w:rPr>
              <w:t>2000 &gt;&gt;  (with a break in 2008)</w:t>
            </w:r>
          </w:p>
        </w:tc>
      </w:tr>
      <w:tr w:rsidR="00171B04" w:rsidRPr="00876325" w14:paraId="13526BE7" w14:textId="77777777" w:rsidTr="000531C6">
        <w:trPr>
          <w:trHeight w:val="656"/>
          <w:jc w:val="center"/>
        </w:trPr>
        <w:tc>
          <w:tcPr>
            <w:tcW w:w="764" w:type="dxa"/>
            <w:vMerge/>
            <w:tcBorders>
              <w:left w:val="nil"/>
              <w:bottom w:val="single" w:sz="4" w:space="0" w:color="auto"/>
              <w:right w:val="nil"/>
            </w:tcBorders>
            <w:hideMark/>
          </w:tcPr>
          <w:p w14:paraId="7A731F39" w14:textId="77777777" w:rsidR="006F577E" w:rsidRPr="006F577E" w:rsidRDefault="006F577E" w:rsidP="006D1F1C">
            <w:pPr>
              <w:rPr>
                <w:b/>
                <w:bCs/>
                <w:color w:val="000000"/>
                <w:sz w:val="14"/>
                <w:szCs w:val="14"/>
                <w:lang w:eastAsia="it-IT"/>
              </w:rPr>
            </w:pPr>
          </w:p>
        </w:tc>
        <w:tc>
          <w:tcPr>
            <w:tcW w:w="1144" w:type="dxa"/>
            <w:vMerge/>
            <w:tcBorders>
              <w:left w:val="nil"/>
              <w:bottom w:val="single" w:sz="4" w:space="0" w:color="auto"/>
              <w:right w:val="nil"/>
            </w:tcBorders>
            <w:hideMark/>
          </w:tcPr>
          <w:p w14:paraId="2D81D075" w14:textId="77777777" w:rsidR="006F577E" w:rsidRPr="006F577E" w:rsidRDefault="006F577E" w:rsidP="006D1F1C">
            <w:pPr>
              <w:rPr>
                <w:color w:val="000000"/>
                <w:sz w:val="14"/>
                <w:szCs w:val="14"/>
                <w:lang w:eastAsia="it-IT"/>
              </w:rPr>
            </w:pPr>
          </w:p>
        </w:tc>
        <w:tc>
          <w:tcPr>
            <w:tcW w:w="1138" w:type="dxa"/>
            <w:tcBorders>
              <w:left w:val="nil"/>
              <w:bottom w:val="single" w:sz="4" w:space="0" w:color="auto"/>
              <w:right w:val="nil"/>
            </w:tcBorders>
            <w:noWrap/>
            <w:hideMark/>
          </w:tcPr>
          <w:p w14:paraId="6826F0FE" w14:textId="77777777" w:rsidR="006F577E" w:rsidRPr="006F577E" w:rsidRDefault="006F577E" w:rsidP="006D1F1C">
            <w:pPr>
              <w:rPr>
                <w:color w:val="000000"/>
                <w:sz w:val="14"/>
                <w:szCs w:val="14"/>
                <w:lang w:eastAsia="it-IT"/>
              </w:rPr>
            </w:pPr>
            <w:r w:rsidRPr="006F577E">
              <w:rPr>
                <w:color w:val="000000"/>
                <w:sz w:val="14"/>
                <w:szCs w:val="14"/>
                <w:lang w:eastAsia="it-IT"/>
              </w:rPr>
              <w:t>55.3 (Camping grounds, etc.)</w:t>
            </w:r>
          </w:p>
        </w:tc>
        <w:tc>
          <w:tcPr>
            <w:tcW w:w="1246" w:type="dxa"/>
            <w:tcBorders>
              <w:left w:val="nil"/>
              <w:bottom w:val="single" w:sz="4" w:space="0" w:color="auto"/>
              <w:right w:val="nil"/>
            </w:tcBorders>
            <w:noWrap/>
            <w:hideMark/>
          </w:tcPr>
          <w:p w14:paraId="38F82DF8" w14:textId="77777777" w:rsidR="006F577E" w:rsidRPr="006F577E" w:rsidRDefault="006F577E" w:rsidP="006D1F1C">
            <w:pPr>
              <w:rPr>
                <w:color w:val="000000"/>
                <w:sz w:val="14"/>
                <w:szCs w:val="14"/>
                <w:lang w:eastAsia="it-IT"/>
              </w:rPr>
            </w:pPr>
            <w:r w:rsidRPr="006F577E">
              <w:rPr>
                <w:color w:val="000000"/>
                <w:sz w:val="14"/>
                <w:szCs w:val="14"/>
                <w:lang w:eastAsia="it-IT"/>
              </w:rPr>
              <w:t>Census survey</w:t>
            </w:r>
          </w:p>
        </w:tc>
        <w:tc>
          <w:tcPr>
            <w:tcW w:w="934" w:type="dxa"/>
            <w:tcBorders>
              <w:left w:val="nil"/>
              <w:bottom w:val="single" w:sz="4" w:space="0" w:color="auto"/>
              <w:right w:val="nil"/>
            </w:tcBorders>
            <w:noWrap/>
            <w:hideMark/>
          </w:tcPr>
          <w:p w14:paraId="240859F0" w14:textId="77777777" w:rsidR="006F577E" w:rsidRPr="006F577E" w:rsidRDefault="006F577E" w:rsidP="006D1F1C">
            <w:pPr>
              <w:rPr>
                <w:color w:val="000000"/>
                <w:sz w:val="14"/>
                <w:szCs w:val="14"/>
                <w:lang w:eastAsia="it-IT"/>
              </w:rPr>
            </w:pPr>
            <w:r w:rsidRPr="006F577E">
              <w:rPr>
                <w:color w:val="000000"/>
                <w:sz w:val="14"/>
                <w:szCs w:val="14"/>
                <w:lang w:eastAsia="it-IT"/>
              </w:rPr>
              <w:t>Monthly</w:t>
            </w:r>
          </w:p>
        </w:tc>
        <w:tc>
          <w:tcPr>
            <w:tcW w:w="1232" w:type="dxa"/>
            <w:tcBorders>
              <w:left w:val="nil"/>
              <w:bottom w:val="single" w:sz="4" w:space="0" w:color="auto"/>
              <w:right w:val="nil"/>
            </w:tcBorders>
            <w:noWrap/>
            <w:hideMark/>
          </w:tcPr>
          <w:p w14:paraId="6F6F13AB" w14:textId="77777777" w:rsidR="006F577E" w:rsidRPr="006F577E" w:rsidRDefault="006F577E" w:rsidP="006D1F1C">
            <w:pPr>
              <w:rPr>
                <w:color w:val="000000"/>
                <w:sz w:val="14"/>
                <w:szCs w:val="14"/>
                <w:lang w:eastAsia="it-IT"/>
              </w:rPr>
            </w:pPr>
            <w:r w:rsidRPr="006F577E">
              <w:rPr>
                <w:color w:val="000000"/>
                <w:sz w:val="14"/>
                <w:szCs w:val="14"/>
                <w:lang w:eastAsia="it-IT"/>
              </w:rPr>
              <w:t>2000 &gt;&gt;  (with a break in 2008)</w:t>
            </w:r>
          </w:p>
        </w:tc>
      </w:tr>
      <w:tr w:rsidR="00171B04" w:rsidRPr="00876325" w14:paraId="06A378E7" w14:textId="77777777" w:rsidTr="000531C6">
        <w:trPr>
          <w:trHeight w:val="320"/>
          <w:jc w:val="center"/>
        </w:trPr>
        <w:tc>
          <w:tcPr>
            <w:tcW w:w="764" w:type="dxa"/>
            <w:vMerge/>
            <w:tcBorders>
              <w:left w:val="nil"/>
              <w:right w:val="nil"/>
            </w:tcBorders>
            <w:hideMark/>
          </w:tcPr>
          <w:p w14:paraId="5C023C3B" w14:textId="77777777" w:rsidR="006F577E" w:rsidRPr="006F577E" w:rsidRDefault="006F577E" w:rsidP="006D1F1C">
            <w:pPr>
              <w:rPr>
                <w:b/>
                <w:bCs/>
                <w:color w:val="000000"/>
                <w:sz w:val="14"/>
                <w:szCs w:val="14"/>
                <w:lang w:eastAsia="it-IT"/>
              </w:rPr>
            </w:pPr>
          </w:p>
        </w:tc>
        <w:tc>
          <w:tcPr>
            <w:tcW w:w="1144" w:type="dxa"/>
            <w:vMerge/>
            <w:tcBorders>
              <w:left w:val="nil"/>
              <w:right w:val="nil"/>
            </w:tcBorders>
            <w:hideMark/>
          </w:tcPr>
          <w:p w14:paraId="5CCD8FEE" w14:textId="77777777" w:rsidR="006F577E" w:rsidRPr="006F577E" w:rsidRDefault="006F577E" w:rsidP="006D1F1C">
            <w:pPr>
              <w:rPr>
                <w:color w:val="000000"/>
                <w:sz w:val="14"/>
                <w:szCs w:val="14"/>
                <w:lang w:eastAsia="it-IT"/>
              </w:rPr>
            </w:pPr>
          </w:p>
        </w:tc>
        <w:tc>
          <w:tcPr>
            <w:tcW w:w="1138" w:type="dxa"/>
            <w:tcBorders>
              <w:left w:val="nil"/>
              <w:right w:val="nil"/>
            </w:tcBorders>
            <w:noWrap/>
            <w:hideMark/>
          </w:tcPr>
          <w:p w14:paraId="551777E6" w14:textId="77777777" w:rsidR="006F577E" w:rsidRPr="006F577E" w:rsidRDefault="006F577E" w:rsidP="006D1F1C">
            <w:pPr>
              <w:rPr>
                <w:color w:val="000000"/>
                <w:sz w:val="14"/>
                <w:szCs w:val="14"/>
                <w:lang w:eastAsia="it-IT"/>
              </w:rPr>
            </w:pPr>
            <w:r w:rsidRPr="006F577E">
              <w:rPr>
                <w:color w:val="000000"/>
                <w:sz w:val="14"/>
                <w:szCs w:val="14"/>
                <w:lang w:eastAsia="it-IT"/>
              </w:rPr>
              <w:t>55.3 (Camping grounds, etc.)</w:t>
            </w:r>
          </w:p>
        </w:tc>
        <w:tc>
          <w:tcPr>
            <w:tcW w:w="1246" w:type="dxa"/>
            <w:tcBorders>
              <w:left w:val="nil"/>
              <w:right w:val="nil"/>
            </w:tcBorders>
            <w:noWrap/>
            <w:hideMark/>
          </w:tcPr>
          <w:p w14:paraId="005F959D" w14:textId="77777777" w:rsidR="006F577E" w:rsidRPr="006F577E" w:rsidRDefault="006F577E" w:rsidP="006D1F1C">
            <w:pPr>
              <w:rPr>
                <w:color w:val="000000"/>
                <w:sz w:val="14"/>
                <w:szCs w:val="14"/>
                <w:lang w:eastAsia="it-IT"/>
              </w:rPr>
            </w:pPr>
            <w:r w:rsidRPr="006F577E">
              <w:rPr>
                <w:color w:val="000000"/>
                <w:sz w:val="14"/>
                <w:szCs w:val="14"/>
                <w:lang w:eastAsia="it-IT"/>
              </w:rPr>
              <w:t xml:space="preserve">Not </w:t>
            </w:r>
            <w:proofErr w:type="spellStart"/>
            <w:r w:rsidRPr="006F577E">
              <w:rPr>
                <w:color w:val="000000"/>
                <w:sz w:val="14"/>
                <w:szCs w:val="14"/>
                <w:lang w:eastAsia="it-IT"/>
              </w:rPr>
              <w:t>avalaible</w:t>
            </w:r>
            <w:proofErr w:type="spellEnd"/>
          </w:p>
        </w:tc>
        <w:tc>
          <w:tcPr>
            <w:tcW w:w="934" w:type="dxa"/>
            <w:tcBorders>
              <w:left w:val="nil"/>
              <w:right w:val="nil"/>
            </w:tcBorders>
            <w:noWrap/>
            <w:hideMark/>
          </w:tcPr>
          <w:p w14:paraId="6DFB6074" w14:textId="77777777" w:rsidR="006F577E" w:rsidRPr="006F577E" w:rsidRDefault="006F577E" w:rsidP="006D1F1C">
            <w:pPr>
              <w:rPr>
                <w:color w:val="000000"/>
                <w:sz w:val="14"/>
                <w:szCs w:val="14"/>
                <w:lang w:eastAsia="it-IT"/>
              </w:rPr>
            </w:pPr>
            <w:r w:rsidRPr="006F577E">
              <w:rPr>
                <w:color w:val="000000"/>
                <w:sz w:val="14"/>
                <w:szCs w:val="14"/>
                <w:lang w:eastAsia="it-IT"/>
              </w:rPr>
              <w:t xml:space="preserve">Not </w:t>
            </w:r>
            <w:proofErr w:type="spellStart"/>
            <w:r w:rsidRPr="006F577E">
              <w:rPr>
                <w:color w:val="000000"/>
                <w:sz w:val="14"/>
                <w:szCs w:val="14"/>
                <w:lang w:eastAsia="it-IT"/>
              </w:rPr>
              <w:t>avalaible</w:t>
            </w:r>
            <w:proofErr w:type="spellEnd"/>
          </w:p>
        </w:tc>
        <w:tc>
          <w:tcPr>
            <w:tcW w:w="1232" w:type="dxa"/>
            <w:tcBorders>
              <w:left w:val="nil"/>
              <w:right w:val="nil"/>
            </w:tcBorders>
            <w:noWrap/>
            <w:hideMark/>
          </w:tcPr>
          <w:p w14:paraId="5FB039BA" w14:textId="77777777" w:rsidR="006F577E" w:rsidRPr="006F577E" w:rsidRDefault="006F577E" w:rsidP="006D1F1C">
            <w:pPr>
              <w:rPr>
                <w:color w:val="000000"/>
                <w:sz w:val="14"/>
                <w:szCs w:val="14"/>
                <w:lang w:eastAsia="it-IT"/>
              </w:rPr>
            </w:pPr>
            <w:r w:rsidRPr="006F577E">
              <w:rPr>
                <w:color w:val="000000"/>
                <w:sz w:val="14"/>
                <w:szCs w:val="14"/>
                <w:lang w:eastAsia="it-IT"/>
              </w:rPr>
              <w:t xml:space="preserve">Not </w:t>
            </w:r>
            <w:proofErr w:type="spellStart"/>
            <w:r w:rsidRPr="006F577E">
              <w:rPr>
                <w:color w:val="000000"/>
                <w:sz w:val="14"/>
                <w:szCs w:val="14"/>
                <w:lang w:eastAsia="it-IT"/>
              </w:rPr>
              <w:t>avalaible</w:t>
            </w:r>
            <w:proofErr w:type="spellEnd"/>
          </w:p>
        </w:tc>
      </w:tr>
    </w:tbl>
    <w:p w14:paraId="4861F1B6" w14:textId="77777777" w:rsidR="006F19FD" w:rsidRDefault="0057693E" w:rsidP="004C7E3A">
      <w:pPr>
        <w:pStyle w:val="Referenceslist"/>
        <w:numPr>
          <w:ilvl w:val="0"/>
          <w:numId w:val="0"/>
        </w:numPr>
        <w:ind w:left="360"/>
        <w:rPr>
          <w:rFonts w:eastAsia="Times New Roman"/>
          <w:szCs w:val="16"/>
        </w:rPr>
      </w:pPr>
      <w:r>
        <w:rPr>
          <w:rFonts w:eastAsia="Times New Roman"/>
          <w:szCs w:val="16"/>
        </w:rPr>
        <w:t>Source: Eurostat Metadata</w:t>
      </w:r>
    </w:p>
    <w:p w14:paraId="7082AB01" w14:textId="08544267" w:rsidR="009B748F" w:rsidRDefault="00317264" w:rsidP="00233444">
      <w:pPr>
        <w:pStyle w:val="References"/>
        <w:spacing w:before="624" w:after="340"/>
      </w:pPr>
      <w:r>
        <w:t xml:space="preserve">4. </w:t>
      </w:r>
      <w:r w:rsidR="00233444">
        <w:t>C</w:t>
      </w:r>
      <w:r w:rsidR="00BB09C4">
        <w:t>onclusions</w:t>
      </w:r>
    </w:p>
    <w:p w14:paraId="5FE74809" w14:textId="00A58BA8" w:rsidR="00BB09C4" w:rsidRPr="00374A2D" w:rsidRDefault="00BB09C4" w:rsidP="0009681A">
      <w:pPr>
        <w:pStyle w:val="References"/>
        <w:spacing w:before="0"/>
        <w:rPr>
          <w:b w:val="0"/>
          <w:color w:val="FF0000"/>
          <w:sz w:val="20"/>
        </w:rPr>
      </w:pPr>
      <w:r w:rsidRPr="00BB09C4">
        <w:rPr>
          <w:b w:val="0"/>
          <w:sz w:val="20"/>
        </w:rPr>
        <w:t>The present analysis reveals the implementation of diff</w:t>
      </w:r>
      <w:r w:rsidR="00534FB4">
        <w:rPr>
          <w:b w:val="0"/>
          <w:sz w:val="20"/>
        </w:rPr>
        <w:t>erent process designs,</w:t>
      </w:r>
      <w:r w:rsidRPr="00BB09C4">
        <w:rPr>
          <w:b w:val="0"/>
          <w:sz w:val="20"/>
        </w:rPr>
        <w:t xml:space="preserve"> different data collection modes and different </w:t>
      </w:r>
      <w:r w:rsidR="00534FB4">
        <w:rPr>
          <w:b w:val="0"/>
          <w:sz w:val="20"/>
        </w:rPr>
        <w:t>operational definitions for two types</w:t>
      </w:r>
      <w:r w:rsidRPr="00BB09C4">
        <w:rPr>
          <w:b w:val="0"/>
          <w:sz w:val="20"/>
        </w:rPr>
        <w:t xml:space="preserve"> </w:t>
      </w:r>
      <w:r w:rsidR="00534FB4">
        <w:rPr>
          <w:b w:val="0"/>
          <w:sz w:val="20"/>
        </w:rPr>
        <w:t>of tourism data: the ones</w:t>
      </w:r>
      <w:r w:rsidRPr="00BB09C4">
        <w:rPr>
          <w:b w:val="0"/>
          <w:sz w:val="20"/>
        </w:rPr>
        <w:t xml:space="preserve"> collected from the supply side (“capacity and occupancy data”) and </w:t>
      </w:r>
      <w:r w:rsidR="00534FB4">
        <w:rPr>
          <w:b w:val="0"/>
          <w:sz w:val="20"/>
        </w:rPr>
        <w:t xml:space="preserve">the ones from the </w:t>
      </w:r>
      <w:r w:rsidRPr="00BB09C4">
        <w:rPr>
          <w:b w:val="0"/>
          <w:sz w:val="20"/>
        </w:rPr>
        <w:t>demand side (households survey</w:t>
      </w:r>
      <w:r w:rsidR="004D6ACF">
        <w:rPr>
          <w:b w:val="0"/>
          <w:sz w:val="20"/>
        </w:rPr>
        <w:t>s</w:t>
      </w:r>
      <w:r w:rsidRPr="00BB09C4">
        <w:rPr>
          <w:b w:val="0"/>
          <w:sz w:val="20"/>
        </w:rPr>
        <w:t>).</w:t>
      </w:r>
      <w:r w:rsidR="00F630B2">
        <w:rPr>
          <w:b w:val="0"/>
          <w:sz w:val="20"/>
        </w:rPr>
        <w:t xml:space="preserve"> As illustrated in the article, the </w:t>
      </w:r>
      <w:r w:rsidR="00827977" w:rsidRPr="00374A2D">
        <w:rPr>
          <w:b w:val="0"/>
          <w:sz w:val="20"/>
        </w:rPr>
        <w:t xml:space="preserve">population frames of </w:t>
      </w:r>
      <w:r w:rsidR="00F630B2" w:rsidRPr="00374A2D">
        <w:rPr>
          <w:b w:val="0"/>
          <w:sz w:val="20"/>
        </w:rPr>
        <w:t>supply side</w:t>
      </w:r>
      <w:r w:rsidR="00827977" w:rsidRPr="00374A2D">
        <w:rPr>
          <w:b w:val="0"/>
          <w:sz w:val="20"/>
        </w:rPr>
        <w:t xml:space="preserve"> data </w:t>
      </w:r>
      <w:r w:rsidR="00F630B2" w:rsidRPr="00374A2D">
        <w:rPr>
          <w:b w:val="0"/>
          <w:sz w:val="20"/>
        </w:rPr>
        <w:t xml:space="preserve">can be administrative, statistical or mixed (Business Register). </w:t>
      </w:r>
      <w:r w:rsidR="00534FB4" w:rsidRPr="00374A2D">
        <w:rPr>
          <w:b w:val="0"/>
          <w:sz w:val="20"/>
        </w:rPr>
        <w:t xml:space="preserve">Differently, </w:t>
      </w:r>
      <w:r w:rsidR="00827977" w:rsidRPr="00374A2D">
        <w:rPr>
          <w:b w:val="0"/>
          <w:sz w:val="20"/>
        </w:rPr>
        <w:t>for</w:t>
      </w:r>
      <w:r w:rsidR="00534FB4" w:rsidRPr="00374A2D">
        <w:rPr>
          <w:b w:val="0"/>
          <w:sz w:val="20"/>
        </w:rPr>
        <w:t xml:space="preserve"> </w:t>
      </w:r>
      <w:r w:rsidR="00F630B2" w:rsidRPr="00374A2D">
        <w:rPr>
          <w:b w:val="0"/>
          <w:sz w:val="20"/>
        </w:rPr>
        <w:t>demand side</w:t>
      </w:r>
      <w:r w:rsidR="00827977" w:rsidRPr="00374A2D">
        <w:rPr>
          <w:b w:val="0"/>
          <w:sz w:val="20"/>
        </w:rPr>
        <w:t xml:space="preserve"> data,</w:t>
      </w:r>
      <w:r w:rsidR="00F630B2" w:rsidRPr="00374A2D">
        <w:rPr>
          <w:b w:val="0"/>
          <w:sz w:val="20"/>
        </w:rPr>
        <w:t xml:space="preserve"> the main operational problem is the</w:t>
      </w:r>
      <w:r w:rsidR="00534FB4" w:rsidRPr="00374A2D">
        <w:rPr>
          <w:b w:val="0"/>
          <w:sz w:val="20"/>
        </w:rPr>
        <w:t xml:space="preserve"> definition of</w:t>
      </w:r>
      <w:r w:rsidR="00F630B2" w:rsidRPr="00374A2D">
        <w:rPr>
          <w:b w:val="0"/>
          <w:sz w:val="20"/>
        </w:rPr>
        <w:t xml:space="preserve"> “usual environment</w:t>
      </w:r>
      <w:r w:rsidR="00374A2D">
        <w:rPr>
          <w:b w:val="0"/>
          <w:sz w:val="20"/>
        </w:rPr>
        <w:t>”.</w:t>
      </w:r>
      <w:r w:rsidR="001848DE" w:rsidRPr="00374A2D">
        <w:rPr>
          <w:b w:val="0"/>
          <w:sz w:val="20"/>
        </w:rPr>
        <w:t xml:space="preserve"> The definition of “usual environment” is crucial even in the integration of official statistics with new data sources like mobile phone data. </w:t>
      </w:r>
      <w:r w:rsidR="007E5B57" w:rsidRPr="00374A2D">
        <w:rPr>
          <w:b w:val="0"/>
          <w:sz w:val="20"/>
        </w:rPr>
        <w:t>In fact, the use of mobile phone data should respect the basic definition</w:t>
      </w:r>
      <w:r w:rsidR="0009681A" w:rsidRPr="00374A2D">
        <w:rPr>
          <w:b w:val="0"/>
          <w:sz w:val="20"/>
        </w:rPr>
        <w:t>s</w:t>
      </w:r>
      <w:r w:rsidR="007E5B57" w:rsidRPr="00374A2D">
        <w:rPr>
          <w:b w:val="0"/>
          <w:sz w:val="20"/>
        </w:rPr>
        <w:t xml:space="preserve"> of usual environment given by the international regulations </w:t>
      </w:r>
      <w:r w:rsidR="005B2FA0" w:rsidRPr="00374A2D">
        <w:rPr>
          <w:b w:val="0"/>
          <w:sz w:val="20"/>
        </w:rPr>
        <w:t>(</w:t>
      </w:r>
      <w:proofErr w:type="spellStart"/>
      <w:r w:rsidR="0009681A" w:rsidRPr="00374A2D">
        <w:rPr>
          <w:b w:val="0"/>
          <w:sz w:val="20"/>
        </w:rPr>
        <w:t>Raun</w:t>
      </w:r>
      <w:proofErr w:type="spellEnd"/>
      <w:r w:rsidR="0009681A" w:rsidRPr="00374A2D">
        <w:rPr>
          <w:b w:val="0"/>
          <w:sz w:val="20"/>
        </w:rPr>
        <w:t xml:space="preserve"> &amp; </w:t>
      </w:r>
      <w:proofErr w:type="spellStart"/>
      <w:r w:rsidR="0009681A" w:rsidRPr="00374A2D">
        <w:rPr>
          <w:b w:val="0"/>
          <w:sz w:val="20"/>
        </w:rPr>
        <w:t>Ahas</w:t>
      </w:r>
      <w:proofErr w:type="spellEnd"/>
      <w:r w:rsidR="0009681A" w:rsidRPr="00374A2D">
        <w:rPr>
          <w:b w:val="0"/>
          <w:sz w:val="20"/>
        </w:rPr>
        <w:t>, 2016).</w:t>
      </w:r>
    </w:p>
    <w:p w14:paraId="46116D8A" w14:textId="77777777" w:rsidR="00E02AFF" w:rsidRDefault="00E02AFF" w:rsidP="00590E85">
      <w:pPr>
        <w:pStyle w:val="References"/>
      </w:pPr>
    </w:p>
    <w:p w14:paraId="46C37914" w14:textId="3D37536D" w:rsidR="00590E85" w:rsidRPr="008F45B7" w:rsidRDefault="00590E85" w:rsidP="00590E85">
      <w:pPr>
        <w:pStyle w:val="References"/>
      </w:pPr>
      <w:r w:rsidRPr="00374A2D">
        <w:lastRenderedPageBreak/>
        <w:t>References</w:t>
      </w:r>
    </w:p>
    <w:p w14:paraId="5408DF1D" w14:textId="77777777" w:rsidR="001E1170" w:rsidRPr="00143903" w:rsidRDefault="001E1170" w:rsidP="001E1170">
      <w:pPr>
        <w:pStyle w:val="Referenceslist"/>
        <w:ind w:left="360" w:hanging="360"/>
        <w:rPr>
          <w:rFonts w:eastAsia="Times New Roman"/>
          <w:szCs w:val="16"/>
        </w:rPr>
      </w:pPr>
      <w:proofErr w:type="spellStart"/>
      <w:r w:rsidRPr="00143903">
        <w:rPr>
          <w:rFonts w:eastAsia="Times New Roman"/>
          <w:szCs w:val="16"/>
        </w:rPr>
        <w:t>Cresswell</w:t>
      </w:r>
      <w:proofErr w:type="spellEnd"/>
      <w:r w:rsidRPr="00143903">
        <w:rPr>
          <w:rFonts w:eastAsia="Times New Roman"/>
          <w:szCs w:val="16"/>
        </w:rPr>
        <w:t>, T. (2004) Place, A Short Introduction. Malden, USA: Blackwell</w:t>
      </w:r>
    </w:p>
    <w:p w14:paraId="7364361F" w14:textId="77777777" w:rsidR="00590E85" w:rsidRPr="00143903" w:rsidRDefault="00590E85" w:rsidP="00590E85">
      <w:pPr>
        <w:pStyle w:val="Referenceslist"/>
        <w:ind w:left="360" w:hanging="360"/>
        <w:jc w:val="left"/>
        <w:rPr>
          <w:rFonts w:eastAsia="Times New Roman"/>
          <w:szCs w:val="16"/>
        </w:rPr>
      </w:pPr>
      <w:r w:rsidRPr="00143903">
        <w:rPr>
          <w:rFonts w:eastAsia="Times New Roman"/>
          <w:szCs w:val="16"/>
        </w:rPr>
        <w:t xml:space="preserve">Cunha, L. (2014) </w:t>
      </w:r>
      <w:proofErr w:type="gramStart"/>
      <w:r w:rsidRPr="00143903">
        <w:rPr>
          <w:rFonts w:eastAsia="Times New Roman"/>
          <w:szCs w:val="16"/>
        </w:rPr>
        <w:t>The</w:t>
      </w:r>
      <w:proofErr w:type="gramEnd"/>
      <w:r w:rsidRPr="00143903">
        <w:rPr>
          <w:rFonts w:eastAsia="Times New Roman"/>
          <w:szCs w:val="16"/>
        </w:rPr>
        <w:t xml:space="preserve"> Definition and Scope of Tourism: a Necessary Inquiry. </w:t>
      </w:r>
      <w:proofErr w:type="spellStart"/>
      <w:r w:rsidRPr="00143903">
        <w:rPr>
          <w:rFonts w:eastAsia="Times New Roman"/>
          <w:szCs w:val="16"/>
        </w:rPr>
        <w:t>Cogitur</w:t>
      </w:r>
      <w:proofErr w:type="spellEnd"/>
      <w:r w:rsidRPr="00143903">
        <w:rPr>
          <w:rFonts w:eastAsia="Times New Roman"/>
          <w:szCs w:val="16"/>
        </w:rPr>
        <w:t>, Journal of Tourism Studies, [</w:t>
      </w:r>
      <w:proofErr w:type="spellStart"/>
      <w:r w:rsidRPr="00143903">
        <w:rPr>
          <w:rFonts w:eastAsia="Times New Roman"/>
          <w:szCs w:val="16"/>
        </w:rPr>
        <w:t>S.l.</w:t>
      </w:r>
      <w:proofErr w:type="spellEnd"/>
      <w:r w:rsidRPr="00143903">
        <w:rPr>
          <w:rFonts w:eastAsia="Times New Roman"/>
          <w:szCs w:val="16"/>
        </w:rPr>
        <w:t xml:space="preserve">], n. 5, may 2014. </w:t>
      </w:r>
      <w:hyperlink r:id="rId8" w:history="1">
        <w:r w:rsidRPr="00143903">
          <w:rPr>
            <w:rStyle w:val="Collegamentoipertestuale"/>
            <w:rFonts w:eastAsia="Times New Roman"/>
            <w:color w:val="auto"/>
            <w:szCs w:val="16"/>
          </w:rPr>
          <w:t>http://revistas.ulusofona.pt/index.php/jts/article/view/4426</w:t>
        </w:r>
      </w:hyperlink>
      <w:r w:rsidRPr="00143903">
        <w:rPr>
          <w:rFonts w:eastAsia="Times New Roman"/>
          <w:szCs w:val="16"/>
        </w:rPr>
        <w:t>:</w:t>
      </w:r>
    </w:p>
    <w:p w14:paraId="667D3440" w14:textId="77777777" w:rsidR="00590E85" w:rsidRPr="00143903" w:rsidRDefault="00590E85" w:rsidP="00590E85">
      <w:pPr>
        <w:pStyle w:val="Referenceslist"/>
        <w:ind w:left="360" w:hanging="360"/>
        <w:rPr>
          <w:rFonts w:eastAsia="Times New Roman"/>
          <w:szCs w:val="16"/>
        </w:rPr>
      </w:pPr>
      <w:r w:rsidRPr="00143903">
        <w:rPr>
          <w:rFonts w:eastAsia="Times New Roman"/>
          <w:szCs w:val="16"/>
        </w:rPr>
        <w:t>EC95/57 On the collection of statistical information in the field of tourism</w:t>
      </w:r>
    </w:p>
    <w:p w14:paraId="6C4A7827" w14:textId="77777777" w:rsidR="00590E85" w:rsidRPr="00143903" w:rsidRDefault="00590E85" w:rsidP="00590E85">
      <w:pPr>
        <w:pStyle w:val="Referenceslist"/>
        <w:ind w:left="360" w:hanging="360"/>
        <w:rPr>
          <w:rFonts w:eastAsia="Times New Roman"/>
          <w:szCs w:val="16"/>
        </w:rPr>
      </w:pPr>
      <w:r w:rsidRPr="00143903">
        <w:rPr>
          <w:rFonts w:eastAsia="Times New Roman"/>
          <w:szCs w:val="16"/>
        </w:rPr>
        <w:t>EC (2007). Agenda for a sustainable and competitive European tourism, http://eur-lex.europa.eu/legal-content/EN/ALL/?uri=CELEX:52007DC0621 (accessed 2018.04.16)</w:t>
      </w:r>
    </w:p>
    <w:p w14:paraId="7FF06880" w14:textId="77777777" w:rsidR="00590E85" w:rsidRPr="00143903" w:rsidRDefault="00590E85" w:rsidP="00590E85">
      <w:pPr>
        <w:pStyle w:val="Referenceslist"/>
        <w:tabs>
          <w:tab w:val="left" w:pos="360"/>
        </w:tabs>
        <w:ind w:left="360" w:hanging="360"/>
        <w:rPr>
          <w:rFonts w:eastAsia="Times New Roman"/>
          <w:szCs w:val="16"/>
        </w:rPr>
      </w:pPr>
      <w:r w:rsidRPr="00143903">
        <w:rPr>
          <w:rFonts w:eastAsia="Times New Roman"/>
          <w:szCs w:val="16"/>
          <w:lang w:val="en-GB"/>
        </w:rPr>
        <w:t xml:space="preserve">EC (2010) </w:t>
      </w:r>
      <w:r w:rsidRPr="00143903">
        <w:rPr>
          <w:rFonts w:eastAsia="Times New Roman"/>
          <w:bCs/>
          <w:szCs w:val="16"/>
          <w:lang w:val="en-GB"/>
        </w:rPr>
        <w:t xml:space="preserve">European Tourism Stakeholders’ Conference, </w:t>
      </w:r>
      <w:r w:rsidR="009B748F">
        <w:rPr>
          <w:rFonts w:eastAsia="Times New Roman"/>
          <w:bCs/>
          <w:szCs w:val="16"/>
          <w:lang w:val="en-GB"/>
        </w:rPr>
        <w:t xml:space="preserve">14-15 April, </w:t>
      </w:r>
      <w:r w:rsidRPr="00143903">
        <w:rPr>
          <w:rFonts w:eastAsia="Times New Roman"/>
          <w:bCs/>
          <w:szCs w:val="16"/>
          <w:lang w:val="en-GB"/>
        </w:rPr>
        <w:t>Madrid</w:t>
      </w:r>
      <w:r w:rsidRPr="00143903">
        <w:rPr>
          <w:rFonts w:eastAsia="Times New Roman"/>
          <w:szCs w:val="16"/>
          <w:lang w:val="en-GB"/>
        </w:rPr>
        <w:t xml:space="preserve"> </w:t>
      </w:r>
    </w:p>
    <w:p w14:paraId="44E5EBEA" w14:textId="77777777" w:rsidR="00590E85" w:rsidRPr="00143903" w:rsidRDefault="00590E85" w:rsidP="000531C6">
      <w:pPr>
        <w:pStyle w:val="Referenceslist"/>
        <w:ind w:left="360" w:hanging="360"/>
        <w:rPr>
          <w:rFonts w:eastAsia="Times New Roman"/>
          <w:szCs w:val="16"/>
        </w:rPr>
      </w:pPr>
      <w:r w:rsidRPr="00143903">
        <w:rPr>
          <w:rFonts w:eastAsia="Times New Roman"/>
          <w:szCs w:val="16"/>
        </w:rPr>
        <w:t xml:space="preserve">EC (2011). Regulation (EU) No 692/2011 </w:t>
      </w:r>
      <w:proofErr w:type="gramStart"/>
      <w:r w:rsidRPr="00143903">
        <w:rPr>
          <w:rFonts w:eastAsia="Times New Roman"/>
          <w:szCs w:val="16"/>
        </w:rPr>
        <w:t>Of</w:t>
      </w:r>
      <w:proofErr w:type="gramEnd"/>
      <w:r w:rsidRPr="00143903">
        <w:rPr>
          <w:rFonts w:eastAsia="Times New Roman"/>
          <w:szCs w:val="16"/>
        </w:rPr>
        <w:t xml:space="preserve"> the European Parliament and of the Council of 6 July 2011. Official Journal of the European Union, L1</w:t>
      </w:r>
      <w:r w:rsidR="000531C6" w:rsidRPr="00143903">
        <w:rPr>
          <w:rFonts w:eastAsia="Times New Roman"/>
          <w:szCs w:val="16"/>
        </w:rPr>
        <w:t>92/17.</w:t>
      </w:r>
    </w:p>
    <w:p w14:paraId="43983BC3" w14:textId="65A4644A" w:rsidR="00590E85" w:rsidRDefault="00590E85" w:rsidP="00590E85">
      <w:pPr>
        <w:pStyle w:val="Referenceslist"/>
        <w:ind w:left="360" w:hanging="360"/>
        <w:rPr>
          <w:rFonts w:eastAsia="Times New Roman"/>
          <w:szCs w:val="16"/>
        </w:rPr>
      </w:pPr>
      <w:proofErr w:type="spellStart"/>
      <w:r w:rsidRPr="00143903">
        <w:rPr>
          <w:rFonts w:eastAsia="Times New Roman"/>
          <w:szCs w:val="16"/>
        </w:rPr>
        <w:t>Govers</w:t>
      </w:r>
      <w:proofErr w:type="spellEnd"/>
      <w:r w:rsidRPr="00143903">
        <w:rPr>
          <w:rFonts w:eastAsia="Times New Roman"/>
          <w:szCs w:val="16"/>
        </w:rPr>
        <w:t xml:space="preserve">, </w:t>
      </w:r>
      <w:proofErr w:type="spellStart"/>
      <w:r w:rsidRPr="00143903">
        <w:rPr>
          <w:rFonts w:eastAsia="Times New Roman"/>
          <w:szCs w:val="16"/>
        </w:rPr>
        <w:t>R.</w:t>
      </w:r>
      <w:proofErr w:type="gramStart"/>
      <w:r w:rsidRPr="00143903">
        <w:rPr>
          <w:rFonts w:eastAsia="Times New Roman"/>
          <w:szCs w:val="16"/>
        </w:rPr>
        <w:t>,Van</w:t>
      </w:r>
      <w:proofErr w:type="spellEnd"/>
      <w:proofErr w:type="gramEnd"/>
      <w:r w:rsidRPr="00143903">
        <w:rPr>
          <w:rFonts w:eastAsia="Times New Roman"/>
          <w:szCs w:val="16"/>
        </w:rPr>
        <w:t xml:space="preserve"> </w:t>
      </w:r>
      <w:proofErr w:type="spellStart"/>
      <w:r w:rsidRPr="00143903">
        <w:rPr>
          <w:rFonts w:eastAsia="Times New Roman"/>
          <w:szCs w:val="16"/>
        </w:rPr>
        <w:t>Hecke</w:t>
      </w:r>
      <w:proofErr w:type="spellEnd"/>
      <w:r w:rsidRPr="00143903">
        <w:rPr>
          <w:rFonts w:eastAsia="Times New Roman"/>
          <w:szCs w:val="16"/>
        </w:rPr>
        <w:t xml:space="preserve"> E., &amp; </w:t>
      </w:r>
      <w:proofErr w:type="spellStart"/>
      <w:r w:rsidRPr="00143903">
        <w:rPr>
          <w:rFonts w:eastAsia="Times New Roman"/>
          <w:szCs w:val="16"/>
        </w:rPr>
        <w:t>Cabus</w:t>
      </w:r>
      <w:proofErr w:type="spellEnd"/>
      <w:r w:rsidRPr="00143903">
        <w:rPr>
          <w:rFonts w:eastAsia="Times New Roman"/>
          <w:szCs w:val="16"/>
        </w:rPr>
        <w:t>, P. (2008). Delineating Tourism Defining the Usual Environment. Annals of Tourism Research, 35(4), 1055-1073</w:t>
      </w:r>
    </w:p>
    <w:p w14:paraId="6EA86A7C" w14:textId="711B9A2A" w:rsidR="004E1FB6" w:rsidRPr="00374A2D" w:rsidRDefault="004E1FB6" w:rsidP="00833CEB">
      <w:pPr>
        <w:pStyle w:val="Referenceslist"/>
      </w:pPr>
      <w:proofErr w:type="spellStart"/>
      <w:r w:rsidRPr="00374A2D">
        <w:t>Guizardi</w:t>
      </w:r>
      <w:proofErr w:type="spellEnd"/>
      <w:r w:rsidRPr="00374A2D">
        <w:t>, A., Bernini (2012).</w:t>
      </w:r>
      <w:r w:rsidR="00B678C9" w:rsidRPr="00374A2D">
        <w:t xml:space="preserve"> Measuring underreporting in accommodation statistics: evidence</w:t>
      </w:r>
      <w:r w:rsidR="00DF1467" w:rsidRPr="00374A2D">
        <w:t xml:space="preserve">  </w:t>
      </w:r>
      <w:r w:rsidR="00DF1467" w:rsidRPr="00374A2D">
        <w:tab/>
      </w:r>
      <w:r w:rsidR="00B678C9" w:rsidRPr="00374A2D">
        <w:t>from Italy</w:t>
      </w:r>
      <w:r w:rsidR="00DF1467" w:rsidRPr="00374A2D">
        <w:t xml:space="preserve">. </w:t>
      </w:r>
      <w:proofErr w:type="spellStart"/>
      <w:r w:rsidR="00DF1467" w:rsidRPr="00374A2D">
        <w:t>Currentt</w:t>
      </w:r>
      <w:proofErr w:type="spellEnd"/>
      <w:r w:rsidR="00DF1467" w:rsidRPr="00374A2D">
        <w:t xml:space="preserve"> Issues in Tourism, </w:t>
      </w:r>
      <w:r w:rsidR="00833CEB" w:rsidRPr="00374A2D">
        <w:rPr>
          <w:rFonts w:eastAsia="Times New Roman"/>
          <w:szCs w:val="16"/>
        </w:rPr>
        <w:t>15(6), 597-602</w:t>
      </w:r>
    </w:p>
    <w:p w14:paraId="423973D1" w14:textId="77777777" w:rsidR="00590E85" w:rsidRPr="00143903" w:rsidRDefault="00590E85" w:rsidP="00590E85">
      <w:pPr>
        <w:pStyle w:val="Referenceslist"/>
        <w:ind w:left="360" w:hanging="360"/>
        <w:rPr>
          <w:rFonts w:eastAsia="Times New Roman"/>
          <w:szCs w:val="16"/>
        </w:rPr>
      </w:pPr>
      <w:r w:rsidRPr="00143903">
        <w:rPr>
          <w:rFonts w:eastAsia="Times New Roman"/>
          <w:szCs w:val="16"/>
        </w:rPr>
        <w:t xml:space="preserve">IUOTO (1963). La </w:t>
      </w:r>
      <w:proofErr w:type="spellStart"/>
      <w:r w:rsidRPr="00143903">
        <w:rPr>
          <w:rFonts w:eastAsia="Times New Roman"/>
          <w:szCs w:val="16"/>
        </w:rPr>
        <w:t>Conférence</w:t>
      </w:r>
      <w:proofErr w:type="spellEnd"/>
      <w:r w:rsidRPr="00143903">
        <w:rPr>
          <w:rFonts w:eastAsia="Times New Roman"/>
          <w:szCs w:val="16"/>
        </w:rPr>
        <w:t xml:space="preserve"> des Nations </w:t>
      </w:r>
      <w:proofErr w:type="spellStart"/>
      <w:r w:rsidRPr="00143903">
        <w:rPr>
          <w:rFonts w:eastAsia="Times New Roman"/>
          <w:szCs w:val="16"/>
        </w:rPr>
        <w:t>Unies</w:t>
      </w:r>
      <w:proofErr w:type="spellEnd"/>
      <w:r w:rsidRPr="00143903">
        <w:rPr>
          <w:rFonts w:eastAsia="Times New Roman"/>
          <w:szCs w:val="16"/>
        </w:rPr>
        <w:t xml:space="preserve"> sur le </w:t>
      </w:r>
      <w:proofErr w:type="spellStart"/>
      <w:r w:rsidRPr="00143903">
        <w:rPr>
          <w:rFonts w:eastAsia="Times New Roman"/>
          <w:szCs w:val="16"/>
        </w:rPr>
        <w:t>Tourisme</w:t>
      </w:r>
      <w:proofErr w:type="spellEnd"/>
      <w:r w:rsidRPr="00143903">
        <w:rPr>
          <w:rFonts w:eastAsia="Times New Roman"/>
          <w:szCs w:val="16"/>
        </w:rPr>
        <w:t xml:space="preserve"> </w:t>
      </w:r>
      <w:proofErr w:type="gramStart"/>
      <w:r w:rsidRPr="00143903">
        <w:rPr>
          <w:rFonts w:eastAsia="Times New Roman"/>
          <w:szCs w:val="16"/>
        </w:rPr>
        <w:t>et</w:t>
      </w:r>
      <w:proofErr w:type="gramEnd"/>
      <w:r w:rsidRPr="00143903">
        <w:rPr>
          <w:rFonts w:eastAsia="Times New Roman"/>
          <w:szCs w:val="16"/>
        </w:rPr>
        <w:t xml:space="preserve"> les </w:t>
      </w:r>
      <w:proofErr w:type="spellStart"/>
      <w:r w:rsidRPr="00143903">
        <w:rPr>
          <w:rFonts w:eastAsia="Times New Roman"/>
          <w:szCs w:val="16"/>
        </w:rPr>
        <w:t>Vojages</w:t>
      </w:r>
      <w:proofErr w:type="spellEnd"/>
      <w:r w:rsidRPr="00143903">
        <w:rPr>
          <w:rFonts w:eastAsia="Times New Roman"/>
          <w:szCs w:val="16"/>
        </w:rPr>
        <w:t xml:space="preserve"> </w:t>
      </w:r>
      <w:proofErr w:type="spellStart"/>
      <w:r w:rsidRPr="00143903">
        <w:rPr>
          <w:rFonts w:eastAsia="Times New Roman"/>
          <w:szCs w:val="16"/>
        </w:rPr>
        <w:t>Internationaux</w:t>
      </w:r>
      <w:proofErr w:type="spellEnd"/>
      <w:r w:rsidRPr="00143903">
        <w:rPr>
          <w:rFonts w:eastAsia="Times New Roman"/>
          <w:szCs w:val="16"/>
        </w:rPr>
        <w:t xml:space="preserve">. </w:t>
      </w:r>
      <w:proofErr w:type="spellStart"/>
      <w:r w:rsidRPr="00143903">
        <w:rPr>
          <w:rFonts w:eastAsia="Times New Roman"/>
          <w:szCs w:val="16"/>
        </w:rPr>
        <w:t>Aout-Septembre</w:t>
      </w:r>
      <w:proofErr w:type="spellEnd"/>
      <w:r w:rsidRPr="00143903">
        <w:rPr>
          <w:rFonts w:eastAsia="Times New Roman"/>
          <w:szCs w:val="16"/>
        </w:rPr>
        <w:t xml:space="preserve">. </w:t>
      </w:r>
      <w:proofErr w:type="spellStart"/>
      <w:r w:rsidRPr="00143903">
        <w:rPr>
          <w:rFonts w:eastAsia="Times New Roman"/>
          <w:szCs w:val="16"/>
        </w:rPr>
        <w:t>Résolutions</w:t>
      </w:r>
      <w:proofErr w:type="spellEnd"/>
      <w:r w:rsidRPr="00143903">
        <w:rPr>
          <w:rFonts w:eastAsia="Times New Roman"/>
          <w:szCs w:val="16"/>
        </w:rPr>
        <w:t xml:space="preserve"> </w:t>
      </w:r>
      <w:proofErr w:type="gramStart"/>
      <w:r w:rsidRPr="00143903">
        <w:rPr>
          <w:rFonts w:eastAsia="Times New Roman"/>
          <w:szCs w:val="16"/>
        </w:rPr>
        <w:t>et</w:t>
      </w:r>
      <w:proofErr w:type="gramEnd"/>
      <w:r w:rsidRPr="00143903">
        <w:rPr>
          <w:rFonts w:eastAsia="Times New Roman"/>
          <w:szCs w:val="16"/>
        </w:rPr>
        <w:t xml:space="preserve"> </w:t>
      </w:r>
      <w:proofErr w:type="spellStart"/>
      <w:r w:rsidRPr="00143903">
        <w:rPr>
          <w:rFonts w:eastAsia="Times New Roman"/>
          <w:szCs w:val="16"/>
        </w:rPr>
        <w:t>recommandotions</w:t>
      </w:r>
      <w:proofErr w:type="spellEnd"/>
      <w:r w:rsidRPr="00143903">
        <w:rPr>
          <w:rFonts w:eastAsia="Times New Roman"/>
          <w:szCs w:val="16"/>
        </w:rPr>
        <w:t xml:space="preserve">. Paris: Publication de </w:t>
      </w:r>
      <w:proofErr w:type="spellStart"/>
      <w:r w:rsidRPr="00143903">
        <w:rPr>
          <w:rFonts w:eastAsia="Times New Roman"/>
          <w:szCs w:val="16"/>
        </w:rPr>
        <w:t>L’Union</w:t>
      </w:r>
      <w:proofErr w:type="spellEnd"/>
      <w:r w:rsidRPr="00143903">
        <w:rPr>
          <w:rFonts w:eastAsia="Times New Roman"/>
          <w:szCs w:val="16"/>
        </w:rPr>
        <w:t xml:space="preserve"> </w:t>
      </w:r>
      <w:proofErr w:type="spellStart"/>
      <w:r w:rsidRPr="00143903">
        <w:rPr>
          <w:rFonts w:eastAsia="Times New Roman"/>
          <w:szCs w:val="16"/>
        </w:rPr>
        <w:t>Internationale</w:t>
      </w:r>
      <w:proofErr w:type="spellEnd"/>
      <w:r w:rsidRPr="00143903">
        <w:rPr>
          <w:rFonts w:eastAsia="Times New Roman"/>
          <w:szCs w:val="16"/>
        </w:rPr>
        <w:t xml:space="preserve"> des </w:t>
      </w:r>
      <w:proofErr w:type="spellStart"/>
      <w:r w:rsidRPr="00143903">
        <w:rPr>
          <w:rFonts w:eastAsia="Times New Roman"/>
          <w:szCs w:val="16"/>
        </w:rPr>
        <w:t>Organismes</w:t>
      </w:r>
      <w:proofErr w:type="spellEnd"/>
      <w:r w:rsidRPr="00143903">
        <w:rPr>
          <w:rFonts w:eastAsia="Times New Roman"/>
          <w:szCs w:val="16"/>
        </w:rPr>
        <w:t xml:space="preserve"> </w:t>
      </w:r>
      <w:proofErr w:type="spellStart"/>
      <w:r w:rsidRPr="00143903">
        <w:rPr>
          <w:rFonts w:eastAsia="Times New Roman"/>
          <w:szCs w:val="16"/>
        </w:rPr>
        <w:t>Officiels</w:t>
      </w:r>
      <w:proofErr w:type="spellEnd"/>
      <w:r w:rsidRPr="00143903">
        <w:rPr>
          <w:rFonts w:eastAsia="Times New Roman"/>
          <w:szCs w:val="16"/>
        </w:rPr>
        <w:t xml:space="preserve"> de </w:t>
      </w:r>
      <w:proofErr w:type="spellStart"/>
      <w:r w:rsidRPr="00143903">
        <w:rPr>
          <w:rFonts w:eastAsia="Times New Roman"/>
          <w:szCs w:val="16"/>
        </w:rPr>
        <w:t>Tourisme</w:t>
      </w:r>
      <w:proofErr w:type="spellEnd"/>
      <w:r w:rsidRPr="00143903">
        <w:rPr>
          <w:rFonts w:eastAsia="Times New Roman"/>
          <w:szCs w:val="16"/>
        </w:rPr>
        <w:t>.</w:t>
      </w:r>
    </w:p>
    <w:p w14:paraId="311CF9CF" w14:textId="77777777" w:rsidR="0053433A" w:rsidRPr="00143903" w:rsidRDefault="0053433A" w:rsidP="0053433A">
      <w:pPr>
        <w:pStyle w:val="Referenceslist"/>
        <w:ind w:left="360" w:hanging="360"/>
        <w:rPr>
          <w:rFonts w:eastAsia="Times New Roman"/>
          <w:szCs w:val="16"/>
        </w:rPr>
      </w:pPr>
      <w:r w:rsidRPr="00143903">
        <w:rPr>
          <w:rFonts w:eastAsia="Times New Roman"/>
          <w:szCs w:val="16"/>
        </w:rPr>
        <w:t xml:space="preserve">Lam, C., </w:t>
      </w:r>
      <w:proofErr w:type="spellStart"/>
      <w:r w:rsidRPr="00143903">
        <w:rPr>
          <w:rFonts w:eastAsia="Times New Roman"/>
          <w:szCs w:val="16"/>
        </w:rPr>
        <w:t>McKercher</w:t>
      </w:r>
      <w:proofErr w:type="spellEnd"/>
      <w:r w:rsidRPr="00143903">
        <w:rPr>
          <w:rFonts w:eastAsia="Times New Roman"/>
          <w:szCs w:val="16"/>
        </w:rPr>
        <w:t xml:space="preserve"> B. (2013). “The tourism data gap: The utility of official </w:t>
      </w:r>
      <w:proofErr w:type="spellStart"/>
      <w:r w:rsidRPr="00143903">
        <w:rPr>
          <w:rFonts w:eastAsia="Times New Roman"/>
          <w:szCs w:val="16"/>
        </w:rPr>
        <w:t>touirism</w:t>
      </w:r>
      <w:proofErr w:type="spellEnd"/>
      <w:r w:rsidRPr="00143903">
        <w:rPr>
          <w:rFonts w:eastAsia="Times New Roman"/>
          <w:szCs w:val="16"/>
        </w:rPr>
        <w:t xml:space="preserve"> information for the hospitality and tourism industry”, Tourism management perspectives, </w:t>
      </w:r>
      <w:proofErr w:type="gramStart"/>
      <w:r w:rsidRPr="00143903">
        <w:rPr>
          <w:rFonts w:eastAsia="Times New Roman"/>
          <w:szCs w:val="16"/>
        </w:rPr>
        <w:t>6</w:t>
      </w:r>
      <w:proofErr w:type="gramEnd"/>
      <w:r w:rsidRPr="00143903">
        <w:rPr>
          <w:rFonts w:eastAsia="Times New Roman"/>
          <w:szCs w:val="16"/>
        </w:rPr>
        <w:t xml:space="preserve"> (2013), 82-94.</w:t>
      </w:r>
    </w:p>
    <w:p w14:paraId="3FA84EB8" w14:textId="77777777" w:rsidR="00590E85" w:rsidRPr="00143903" w:rsidRDefault="00590E85" w:rsidP="00590E85">
      <w:pPr>
        <w:pStyle w:val="Referenceslist"/>
        <w:ind w:left="360" w:hanging="360"/>
        <w:rPr>
          <w:rFonts w:eastAsia="Times New Roman"/>
          <w:strike/>
          <w:szCs w:val="16"/>
        </w:rPr>
      </w:pPr>
      <w:proofErr w:type="spellStart"/>
      <w:r w:rsidRPr="00143903">
        <w:rPr>
          <w:rFonts w:eastAsia="Times New Roman"/>
          <w:szCs w:val="16"/>
        </w:rPr>
        <w:t>Masiero</w:t>
      </w:r>
      <w:proofErr w:type="spellEnd"/>
      <w:r w:rsidRPr="00143903">
        <w:rPr>
          <w:rFonts w:eastAsia="Times New Roman"/>
          <w:szCs w:val="16"/>
        </w:rPr>
        <w:t>, L. (2016). International tourism statistics: UNWTO benchmark and cross</w:t>
      </w:r>
      <w:r w:rsidRPr="00143903">
        <w:rPr>
          <w:rFonts w:ascii="Cambria Math" w:eastAsia="Times New Roman" w:hAnsi="Cambria Math" w:cs="Cambria Math"/>
          <w:szCs w:val="16"/>
        </w:rPr>
        <w:t>‐</w:t>
      </w:r>
      <w:r w:rsidRPr="00143903">
        <w:rPr>
          <w:rFonts w:eastAsia="Times New Roman"/>
          <w:szCs w:val="16"/>
        </w:rPr>
        <w:t xml:space="preserve">country comparison of definitions and sampling issues. Statistics and TSA: Issue Paper Series. </w:t>
      </w:r>
    </w:p>
    <w:p w14:paraId="36E0BE7D" w14:textId="0B8CE9FB" w:rsidR="00590E85" w:rsidRPr="00374A2D" w:rsidRDefault="00590E85" w:rsidP="000531C6">
      <w:pPr>
        <w:pStyle w:val="Referenceslist"/>
        <w:ind w:left="360" w:hanging="360"/>
        <w:rPr>
          <w:rStyle w:val="Collegamentoipertestuale"/>
          <w:rFonts w:eastAsia="Times New Roman"/>
          <w:color w:val="auto"/>
          <w:szCs w:val="16"/>
          <w:u w:val="none"/>
        </w:rPr>
      </w:pPr>
      <w:r w:rsidRPr="00143903">
        <w:rPr>
          <w:rFonts w:eastAsia="Times New Roman"/>
          <w:szCs w:val="16"/>
        </w:rPr>
        <w:t xml:space="preserve">OECD (2011). OECD Studies on Tourism: Italy: Review of Issues and Policies, OECD Publishing. </w:t>
      </w:r>
      <w:hyperlink r:id="rId9" w:history="1">
        <w:r w:rsidRPr="00143903">
          <w:rPr>
            <w:rStyle w:val="Collegamentoipertestuale"/>
            <w:rFonts w:eastAsia="Times New Roman"/>
            <w:color w:val="auto"/>
            <w:szCs w:val="16"/>
          </w:rPr>
          <w:t>http://dx.doi.org/10.1787/9789264114258-en</w:t>
        </w:r>
      </w:hyperlink>
    </w:p>
    <w:p w14:paraId="37F8EE64" w14:textId="62B9E51D" w:rsidR="00374A2D" w:rsidRPr="00A14A71" w:rsidRDefault="00374A2D" w:rsidP="000531C6">
      <w:pPr>
        <w:pStyle w:val="Referenceslist"/>
        <w:ind w:left="360" w:hanging="360"/>
        <w:rPr>
          <w:rStyle w:val="Collegamentoipertestuale"/>
          <w:rFonts w:eastAsia="Times New Roman"/>
          <w:color w:val="auto"/>
          <w:szCs w:val="16"/>
          <w:u w:val="none"/>
        </w:rPr>
      </w:pPr>
      <w:proofErr w:type="gramStart"/>
      <w:r>
        <w:rPr>
          <w:rFonts w:eastAsia="Times New Roman"/>
          <w:szCs w:val="16"/>
        </w:rPr>
        <w:t>Petrei ,</w:t>
      </w:r>
      <w:proofErr w:type="gramEnd"/>
      <w:r>
        <w:rPr>
          <w:rFonts w:eastAsia="Times New Roman"/>
          <w:szCs w:val="16"/>
        </w:rPr>
        <w:t xml:space="preserve"> F.</w:t>
      </w:r>
      <w:r>
        <w:rPr>
          <w:rStyle w:val="Collegamentoipertestuale"/>
          <w:rFonts w:eastAsia="Times New Roman"/>
          <w:color w:val="auto"/>
          <w:szCs w:val="16"/>
          <w:u w:val="none"/>
        </w:rPr>
        <w:t xml:space="preserve"> &amp; Santoro M.R (2015), “ Tourism Statistics and the business Register in Italy: A Comparative analysis and future outlooks Integrations, in Journal of Statistical Application, Vol.3, No. 1-15.</w:t>
      </w:r>
    </w:p>
    <w:p w14:paraId="7D55EFF7" w14:textId="7B1287DF" w:rsidR="00A14A71" w:rsidRPr="00374A2D" w:rsidRDefault="00A14A71" w:rsidP="00A14A71">
      <w:pPr>
        <w:pStyle w:val="Referenceslist"/>
        <w:tabs>
          <w:tab w:val="clear" w:pos="360"/>
        </w:tabs>
        <w:ind w:left="397" w:hanging="397"/>
      </w:pPr>
      <w:proofErr w:type="spellStart"/>
      <w:r w:rsidRPr="00374A2D">
        <w:t>Raun</w:t>
      </w:r>
      <w:proofErr w:type="spellEnd"/>
      <w:r w:rsidRPr="00374A2D">
        <w:t xml:space="preserve">, J. &amp; </w:t>
      </w:r>
      <w:proofErr w:type="spellStart"/>
      <w:r w:rsidRPr="00374A2D">
        <w:t>Ahas</w:t>
      </w:r>
      <w:proofErr w:type="spellEnd"/>
      <w:r w:rsidRPr="00374A2D">
        <w:t xml:space="preserve">, R. (2016). Defining usual environment with mobile tracking data. </w:t>
      </w:r>
      <w:proofErr w:type="gramStart"/>
      <w:r w:rsidRPr="00374A2D">
        <w:rPr>
          <w:rFonts w:eastAsia="Times New Roman"/>
          <w:szCs w:val="16"/>
        </w:rPr>
        <w:t>14th</w:t>
      </w:r>
      <w:proofErr w:type="gramEnd"/>
      <w:r w:rsidRPr="00374A2D">
        <w:rPr>
          <w:rFonts w:eastAsia="Times New Roman"/>
          <w:szCs w:val="16"/>
        </w:rPr>
        <w:t xml:space="preserve"> Global Forum on Tourism Statistics, 23-25 November 2016, Venice, Italy</w:t>
      </w:r>
      <w:r w:rsidR="00FC0326" w:rsidRPr="00374A2D">
        <w:rPr>
          <w:rFonts w:eastAsia="Times New Roman"/>
          <w:szCs w:val="16"/>
        </w:rPr>
        <w:t>.</w:t>
      </w:r>
    </w:p>
    <w:p w14:paraId="66F88C7C" w14:textId="77777777" w:rsidR="00590E85" w:rsidRPr="00143903" w:rsidRDefault="00590E85" w:rsidP="00DE6705">
      <w:pPr>
        <w:pStyle w:val="Referenceslist"/>
        <w:ind w:left="360" w:hanging="360"/>
        <w:rPr>
          <w:rFonts w:eastAsia="Times New Roman"/>
          <w:szCs w:val="16"/>
        </w:rPr>
      </w:pPr>
      <w:r w:rsidRPr="00374A2D">
        <w:rPr>
          <w:rFonts w:eastAsia="Times New Roman"/>
          <w:szCs w:val="16"/>
        </w:rPr>
        <w:t>Tuan, Y</w:t>
      </w:r>
      <w:r w:rsidR="00637BC9" w:rsidRPr="00374A2D">
        <w:rPr>
          <w:rFonts w:eastAsia="Times New Roman"/>
          <w:szCs w:val="16"/>
        </w:rPr>
        <w:t>.</w:t>
      </w:r>
      <w:r w:rsidRPr="00374A2D">
        <w:rPr>
          <w:rFonts w:eastAsia="Times New Roman"/>
          <w:szCs w:val="16"/>
        </w:rPr>
        <w:t>-F. (1974) Space and Place: Humanistic Perspective. Progress</w:t>
      </w:r>
      <w:r w:rsidRPr="00143903">
        <w:rPr>
          <w:rFonts w:eastAsia="Times New Roman"/>
          <w:szCs w:val="16"/>
        </w:rPr>
        <w:t xml:space="preserve"> in Geography, 6:211–225.</w:t>
      </w:r>
    </w:p>
    <w:p w14:paraId="68327166" w14:textId="77777777" w:rsidR="00BF7AE6" w:rsidRDefault="001E1170" w:rsidP="00BF7AE6">
      <w:pPr>
        <w:pStyle w:val="Referenceslist"/>
        <w:ind w:left="360" w:hanging="360"/>
        <w:rPr>
          <w:rFonts w:eastAsia="Times New Roman"/>
          <w:szCs w:val="16"/>
        </w:rPr>
      </w:pPr>
      <w:r w:rsidRPr="00143903">
        <w:rPr>
          <w:rFonts w:eastAsia="Times New Roman"/>
          <w:szCs w:val="16"/>
          <w:lang w:val="en-GB"/>
        </w:rPr>
        <w:t xml:space="preserve">Wang, N. (2000). Tourism and modernity: A sociological analysis. Oxford, UK: </w:t>
      </w:r>
      <w:proofErr w:type="spellStart"/>
      <w:r w:rsidRPr="00143903">
        <w:rPr>
          <w:rFonts w:eastAsia="Times New Roman"/>
          <w:szCs w:val="16"/>
          <w:lang w:val="en-GB"/>
        </w:rPr>
        <w:t>Pergamon</w:t>
      </w:r>
      <w:proofErr w:type="spellEnd"/>
      <w:r w:rsidRPr="00143903">
        <w:rPr>
          <w:rFonts w:eastAsia="Times New Roman"/>
          <w:szCs w:val="16"/>
          <w:lang w:val="en-GB"/>
        </w:rPr>
        <w:t xml:space="preserve"> Press</w:t>
      </w:r>
      <w:r w:rsidR="00BF7AE6">
        <w:rPr>
          <w:rFonts w:eastAsia="Times New Roman"/>
          <w:szCs w:val="16"/>
          <w:lang w:val="en-GB"/>
        </w:rPr>
        <w:t>.</w:t>
      </w:r>
    </w:p>
    <w:p w14:paraId="723535A9" w14:textId="77777777" w:rsidR="008977EB" w:rsidRPr="00BF7AE6" w:rsidRDefault="00590E85" w:rsidP="00BF7AE6">
      <w:pPr>
        <w:pStyle w:val="Referenceslist"/>
        <w:ind w:left="360" w:hanging="360"/>
        <w:rPr>
          <w:rFonts w:eastAsia="Times New Roman"/>
          <w:szCs w:val="16"/>
        </w:rPr>
      </w:pPr>
      <w:r w:rsidRPr="00BF7AE6">
        <w:rPr>
          <w:rFonts w:eastAsia="Times New Roman"/>
          <w:szCs w:val="16"/>
        </w:rPr>
        <w:t>White</w:t>
      </w:r>
      <w:r w:rsidR="001E1170" w:rsidRPr="00BF7AE6">
        <w:rPr>
          <w:rFonts w:eastAsia="Times New Roman"/>
          <w:szCs w:val="16"/>
        </w:rPr>
        <w:t xml:space="preserve"> N. R. &amp; White,</w:t>
      </w:r>
      <w:r w:rsidRPr="00BF7AE6">
        <w:rPr>
          <w:rFonts w:eastAsia="Times New Roman"/>
          <w:szCs w:val="16"/>
        </w:rPr>
        <w:t xml:space="preserve"> P</w:t>
      </w:r>
      <w:r w:rsidR="001E1170" w:rsidRPr="00BF7AE6">
        <w:rPr>
          <w:rFonts w:eastAsia="Times New Roman"/>
          <w:szCs w:val="16"/>
        </w:rPr>
        <w:t>.</w:t>
      </w:r>
      <w:r w:rsidRPr="00BF7AE6">
        <w:rPr>
          <w:rFonts w:eastAsia="Times New Roman"/>
          <w:szCs w:val="16"/>
        </w:rPr>
        <w:t xml:space="preserve"> B. (2007) Home and away: Tourists in a Connected World. Annals of Tourism Research, Volume 34, Issue 1, January 2007, 88-104</w:t>
      </w:r>
      <w:r w:rsidR="008977EB" w:rsidRPr="00BF7AE6">
        <w:rPr>
          <w:rFonts w:eastAsia="Times New Roman"/>
          <w:szCs w:val="16"/>
        </w:rPr>
        <w:t>.</w:t>
      </w:r>
    </w:p>
    <w:p w14:paraId="7E588BE7" w14:textId="77777777" w:rsidR="00590E85" w:rsidRPr="00143903" w:rsidRDefault="00590E85" w:rsidP="008977EB">
      <w:pPr>
        <w:pStyle w:val="Referenceslist"/>
        <w:ind w:left="360" w:hanging="360"/>
        <w:rPr>
          <w:rFonts w:eastAsia="Times New Roman"/>
          <w:szCs w:val="16"/>
        </w:rPr>
      </w:pPr>
      <w:r w:rsidRPr="00143903">
        <w:rPr>
          <w:rFonts w:eastAsia="Times New Roman"/>
          <w:szCs w:val="16"/>
        </w:rPr>
        <w:t xml:space="preserve">UNWTO (2011) The System of tourism statistics as the foundation for a tourism information system, Madrid, http://statistics.unwto.org/content/sts_nss  </w:t>
      </w:r>
    </w:p>
    <w:p w14:paraId="25FC1255" w14:textId="77777777" w:rsidR="00590E85" w:rsidRPr="00143903" w:rsidRDefault="00590E85" w:rsidP="004C7E3A">
      <w:pPr>
        <w:pStyle w:val="Referenceslist"/>
        <w:numPr>
          <w:ilvl w:val="0"/>
          <w:numId w:val="0"/>
        </w:numPr>
        <w:ind w:left="360"/>
        <w:rPr>
          <w:rFonts w:eastAsia="Times New Roman"/>
          <w:szCs w:val="16"/>
        </w:rPr>
      </w:pPr>
    </w:p>
    <w:sectPr w:rsidR="00590E85" w:rsidRPr="00143903" w:rsidSect="00A244F4">
      <w:headerReference w:type="even" r:id="rId10"/>
      <w:headerReference w:type="default" r:id="rId11"/>
      <w:footnotePr>
        <w:numRestart w:val="eachPage"/>
      </w:footnotePr>
      <w:pgSz w:w="11905" w:h="16837" w:code="9"/>
      <w:pgMar w:top="1928" w:right="2549" w:bottom="4026" w:left="2552" w:header="107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A3659" w14:textId="77777777" w:rsidR="00404858" w:rsidRDefault="00404858">
      <w:r>
        <w:separator/>
      </w:r>
    </w:p>
  </w:endnote>
  <w:endnote w:type="continuationSeparator" w:id="0">
    <w:p w14:paraId="1EFC5B98" w14:textId="77777777" w:rsidR="00404858" w:rsidRDefault="0040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RomNo9L-Medi">
    <w:charset w:val="00"/>
    <w:family w:val="auto"/>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F295C" w14:textId="77777777" w:rsidR="00404858" w:rsidRDefault="00404858">
      <w:r>
        <w:separator/>
      </w:r>
    </w:p>
  </w:footnote>
  <w:footnote w:type="continuationSeparator" w:id="0">
    <w:p w14:paraId="66F9F104" w14:textId="77777777" w:rsidR="00404858" w:rsidRDefault="00404858">
      <w:r>
        <w:continuationSeparator/>
      </w:r>
    </w:p>
  </w:footnote>
  <w:footnote w:id="1">
    <w:p w14:paraId="3937498B" w14:textId="5CA5357E" w:rsidR="00A149DC" w:rsidRPr="00A54D58" w:rsidRDefault="00A149DC" w:rsidP="00E02AFF">
      <w:pPr>
        <w:pStyle w:val="Testonotaapidipagina"/>
        <w:spacing w:after="60"/>
        <w:rPr>
          <w:rStyle w:val="AffiliationCarattere"/>
          <w:lang w:val="it-IT"/>
        </w:rPr>
      </w:pPr>
      <w:r>
        <w:rPr>
          <w:rStyle w:val="Caratteredellanota"/>
        </w:rPr>
        <w:footnoteRef/>
      </w:r>
      <w:r w:rsidR="00E02AFF" w:rsidRPr="00E02AFF">
        <w:rPr>
          <w:rStyle w:val="AffiliationCarattere"/>
          <w:lang w:val="it-IT"/>
        </w:rPr>
        <w:t xml:space="preserve">                 </w:t>
      </w:r>
      <w:r w:rsidR="00A54D58" w:rsidRPr="00A54D58">
        <w:rPr>
          <w:rStyle w:val="AffiliationCarattere"/>
          <w:lang w:val="it-IT"/>
        </w:rPr>
        <w:t>Fabrizio Antolini</w:t>
      </w:r>
      <w:r w:rsidRPr="00A54D58">
        <w:rPr>
          <w:rStyle w:val="AffiliationCarattere"/>
          <w:lang w:val="it-IT"/>
        </w:rPr>
        <w:t xml:space="preserve">, </w:t>
      </w:r>
      <w:r w:rsidR="00E44FB9">
        <w:rPr>
          <w:rStyle w:val="AffiliationCarattere"/>
          <w:lang w:val="it-IT"/>
        </w:rPr>
        <w:t>U</w:t>
      </w:r>
      <w:r w:rsidR="00A54D58" w:rsidRPr="00A54D58">
        <w:rPr>
          <w:rStyle w:val="AffiliationCarattere"/>
          <w:lang w:val="it-IT"/>
        </w:rPr>
        <w:t xml:space="preserve">niversità </w:t>
      </w:r>
      <w:r w:rsidR="00AC53E8">
        <w:rPr>
          <w:rStyle w:val="AffiliationCarattere"/>
          <w:lang w:val="it-IT"/>
        </w:rPr>
        <w:t xml:space="preserve">degli Studi </w:t>
      </w:r>
      <w:r w:rsidR="00A54D58" w:rsidRPr="00A54D58">
        <w:rPr>
          <w:rStyle w:val="AffiliationCarattere"/>
          <w:lang w:val="it-IT"/>
        </w:rPr>
        <w:t>di Teramo</w:t>
      </w:r>
      <w:r w:rsidRPr="00A54D58">
        <w:rPr>
          <w:rStyle w:val="AffiliationCarattere"/>
          <w:lang w:val="it-IT"/>
        </w:rPr>
        <w:t xml:space="preserve">; </w:t>
      </w:r>
      <w:r w:rsidR="00A54D58" w:rsidRPr="00A54D58">
        <w:rPr>
          <w:rStyle w:val="AffiliationCarattere"/>
          <w:lang w:val="it-IT"/>
        </w:rPr>
        <w:t>fantolini@unite.it</w:t>
      </w:r>
      <w:r w:rsidR="00A54D58">
        <w:rPr>
          <w:rStyle w:val="AffiliationCarattere"/>
          <w:lang w:val="it-IT"/>
        </w:rPr>
        <w:t xml:space="preserve"> </w:t>
      </w:r>
    </w:p>
    <w:p w14:paraId="190D2600" w14:textId="77777777" w:rsidR="00A149DC" w:rsidRPr="00E44FB9" w:rsidRDefault="00A149DC">
      <w:pPr>
        <w:pStyle w:val="Testonotaapidipagina"/>
        <w:rPr>
          <w:rStyle w:val="AffiliationCarattere"/>
          <w:lang w:val="it-IT"/>
        </w:rPr>
      </w:pPr>
      <w:r w:rsidRPr="00A54D58">
        <w:rPr>
          <w:rStyle w:val="AffiliationCarattere"/>
          <w:lang w:val="it-IT"/>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BE74" w14:textId="77777777" w:rsidR="00E44FB9" w:rsidRPr="00E44FB9" w:rsidRDefault="00E44FB9" w:rsidP="00E44FB9">
    <w:pPr>
      <w:pStyle w:val="Intestazione"/>
      <w:jc w:val="right"/>
      <w:rPr>
        <w:sz w:val="16"/>
        <w:szCs w:val="16"/>
      </w:rPr>
    </w:pPr>
  </w:p>
  <w:p w14:paraId="43823B29" w14:textId="3CE7B771" w:rsidR="00A149DC" w:rsidRPr="00A856F7" w:rsidRDefault="003B0C76" w:rsidP="003B0C76">
    <w:pPr>
      <w:pStyle w:val="Intestazione"/>
      <w:tabs>
        <w:tab w:val="clear" w:pos="4819"/>
        <w:tab w:val="center" w:pos="5812"/>
      </w:tabs>
      <w:spacing w:before="1200"/>
      <w:rPr>
        <w:rStyle w:val="Numeropagina"/>
        <w:noProof/>
        <w:sz w:val="16"/>
        <w:lang w:val="en-US"/>
      </w:rPr>
    </w:pPr>
    <w:r w:rsidRPr="003B0C76">
      <w:rPr>
        <w:rStyle w:val="Numeropagina"/>
        <w:noProof/>
        <w:sz w:val="16"/>
      </w:rPr>
      <w:fldChar w:fldCharType="begin"/>
    </w:r>
    <w:r w:rsidRPr="003B0C76">
      <w:rPr>
        <w:rStyle w:val="Numeropagina"/>
        <w:noProof/>
        <w:sz w:val="16"/>
      </w:rPr>
      <w:instrText>PAGE   \* MERGEFORMAT</w:instrText>
    </w:r>
    <w:r w:rsidRPr="003B0C76">
      <w:rPr>
        <w:rStyle w:val="Numeropagina"/>
        <w:noProof/>
        <w:sz w:val="16"/>
      </w:rPr>
      <w:fldChar w:fldCharType="separate"/>
    </w:r>
    <w:r w:rsidR="00BD12AF">
      <w:rPr>
        <w:rStyle w:val="Numeropagina"/>
        <w:noProof/>
        <w:sz w:val="16"/>
      </w:rPr>
      <w:t>8</w:t>
    </w:r>
    <w:r w:rsidRPr="003B0C76">
      <w:rPr>
        <w:rStyle w:val="Numeropagina"/>
        <w:noProof/>
        <w:sz w:val="16"/>
      </w:rPr>
      <w:fldChar w:fldCharType="end"/>
    </w:r>
    <w:r w:rsidR="00815BCF">
      <w:rPr>
        <w:rStyle w:val="Numeropagina"/>
        <w:noProof/>
        <w:sz w:val="16"/>
      </w:rPr>
      <w:tab/>
    </w:r>
    <w:r w:rsidR="00E44FB9" w:rsidRPr="00E44FB9">
      <w:rPr>
        <w:noProof/>
        <w:sz w:val="16"/>
        <w:szCs w:val="16"/>
      </w:rPr>
      <w:t>Fabrizio Antolini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05E5" w14:textId="75BFF2B9" w:rsidR="00A149DC" w:rsidRDefault="00115431">
    <w:pPr>
      <w:pStyle w:val="Intestazione"/>
      <w:tabs>
        <w:tab w:val="clear" w:pos="4819"/>
        <w:tab w:val="center" w:pos="6237"/>
      </w:tabs>
      <w:spacing w:before="1200"/>
      <w:rPr>
        <w:noProof/>
      </w:rPr>
    </w:pPr>
    <w:r>
      <w:rPr>
        <w:noProof/>
        <w:sz w:val="16"/>
      </w:rPr>
      <w:t>Tourism Statistics:</w:t>
    </w:r>
    <w:r w:rsidR="00815BCF">
      <w:rPr>
        <w:noProof/>
        <w:sz w:val="16"/>
      </w:rPr>
      <w:t xml:space="preserve"> </w:t>
    </w:r>
    <w:r>
      <w:rPr>
        <w:noProof/>
        <w:sz w:val="16"/>
      </w:rPr>
      <w:t>development and potential uses</w:t>
    </w:r>
    <w:r w:rsidR="00A149DC">
      <w:rPr>
        <w:noProof/>
        <w:sz w:val="16"/>
      </w:rPr>
      <w:tab/>
    </w:r>
    <w:r w:rsidR="00A149DC">
      <w:rPr>
        <w:rStyle w:val="Numeropagina"/>
        <w:noProof/>
        <w:sz w:val="16"/>
      </w:rPr>
      <w:t xml:space="preserve"> </w:t>
    </w:r>
    <w:r w:rsidR="003B0C76" w:rsidRPr="003B0C76">
      <w:rPr>
        <w:rStyle w:val="Numeropagina"/>
        <w:noProof/>
        <w:sz w:val="16"/>
      </w:rPr>
      <w:fldChar w:fldCharType="begin"/>
    </w:r>
    <w:r w:rsidR="003B0C76" w:rsidRPr="003B0C76">
      <w:rPr>
        <w:rStyle w:val="Numeropagina"/>
        <w:noProof/>
        <w:sz w:val="16"/>
      </w:rPr>
      <w:instrText>PAGE   \* MERGEFORMAT</w:instrText>
    </w:r>
    <w:r w:rsidR="003B0C76" w:rsidRPr="003B0C76">
      <w:rPr>
        <w:rStyle w:val="Numeropagina"/>
        <w:noProof/>
        <w:sz w:val="16"/>
      </w:rPr>
      <w:fldChar w:fldCharType="separate"/>
    </w:r>
    <w:r w:rsidR="00BD12AF">
      <w:rPr>
        <w:rStyle w:val="Numeropagina"/>
        <w:noProof/>
        <w:sz w:val="16"/>
      </w:rPr>
      <w:t>7</w:t>
    </w:r>
    <w:r w:rsidR="003B0C76" w:rsidRPr="003B0C76">
      <w:rPr>
        <w:rStyle w:val="Numeropagina"/>
        <w:noProof/>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22C664E"/>
    <w:name w:val="WW8Num11"/>
    <w:lvl w:ilvl="0">
      <w:start w:val="1"/>
      <w:numFmt w:val="decimal"/>
      <w:pStyle w:val="Referenceslist"/>
      <w:lvlText w:val="%1."/>
      <w:lvlJc w:val="left"/>
      <w:pPr>
        <w:tabs>
          <w:tab w:val="num" w:pos="360"/>
        </w:tabs>
        <w:ind w:left="360" w:hanging="360"/>
      </w:pPr>
      <w:rPr>
        <w:strike w:val="0"/>
      </w:rPr>
    </w:lvl>
  </w:abstractNum>
  <w:abstractNum w:abstractNumId="1" w15:restartNumberingAfterBreak="0">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2" w15:restartNumberingAfterBreak="0">
    <w:nsid w:val="00000003"/>
    <w:multiLevelType w:val="multilevel"/>
    <w:tmpl w:val="00000003"/>
    <w:name w:val="WW8Num13"/>
    <w:lvl w:ilvl="0">
      <w:start w:val="1"/>
      <w:numFmt w:val="decimal"/>
      <w:pStyle w:val="Titolo4"/>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E4237BC"/>
    <w:multiLevelType w:val="hybridMultilevel"/>
    <w:tmpl w:val="D3D072FE"/>
    <w:lvl w:ilvl="0" w:tplc="0409000F">
      <w:start w:val="1"/>
      <w:numFmt w:val="decimal"/>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F7"/>
    <w:rsid w:val="00013F18"/>
    <w:rsid w:val="000216F1"/>
    <w:rsid w:val="00024BC8"/>
    <w:rsid w:val="00027DD2"/>
    <w:rsid w:val="00030E68"/>
    <w:rsid w:val="000334C9"/>
    <w:rsid w:val="000420BB"/>
    <w:rsid w:val="0004355E"/>
    <w:rsid w:val="000520B5"/>
    <w:rsid w:val="000531C6"/>
    <w:rsid w:val="00063570"/>
    <w:rsid w:val="00084462"/>
    <w:rsid w:val="0009681A"/>
    <w:rsid w:val="000A541A"/>
    <w:rsid w:val="000B1D36"/>
    <w:rsid w:val="000B4572"/>
    <w:rsid w:val="000B4F89"/>
    <w:rsid w:val="000B4FB1"/>
    <w:rsid w:val="000B77EF"/>
    <w:rsid w:val="000C7B50"/>
    <w:rsid w:val="000E1593"/>
    <w:rsid w:val="00104FF4"/>
    <w:rsid w:val="00114064"/>
    <w:rsid w:val="00115431"/>
    <w:rsid w:val="00116FAC"/>
    <w:rsid w:val="001218BE"/>
    <w:rsid w:val="00122C22"/>
    <w:rsid w:val="00124376"/>
    <w:rsid w:val="00143903"/>
    <w:rsid w:val="001520FF"/>
    <w:rsid w:val="00156324"/>
    <w:rsid w:val="001709D9"/>
    <w:rsid w:val="00171B04"/>
    <w:rsid w:val="001848DE"/>
    <w:rsid w:val="001C778E"/>
    <w:rsid w:val="001E1170"/>
    <w:rsid w:val="001F48C6"/>
    <w:rsid w:val="001F55E5"/>
    <w:rsid w:val="00202204"/>
    <w:rsid w:val="002105E5"/>
    <w:rsid w:val="00211F80"/>
    <w:rsid w:val="00233444"/>
    <w:rsid w:val="00247843"/>
    <w:rsid w:val="00254657"/>
    <w:rsid w:val="00255129"/>
    <w:rsid w:val="00265DDC"/>
    <w:rsid w:val="00272EB8"/>
    <w:rsid w:val="00274762"/>
    <w:rsid w:val="002C7740"/>
    <w:rsid w:val="002F3E34"/>
    <w:rsid w:val="003121B6"/>
    <w:rsid w:val="00317264"/>
    <w:rsid w:val="0032512E"/>
    <w:rsid w:val="00352244"/>
    <w:rsid w:val="003635B4"/>
    <w:rsid w:val="00374A2D"/>
    <w:rsid w:val="00393371"/>
    <w:rsid w:val="003B0C76"/>
    <w:rsid w:val="003D28F3"/>
    <w:rsid w:val="003D4F4C"/>
    <w:rsid w:val="003F0851"/>
    <w:rsid w:val="00404858"/>
    <w:rsid w:val="004075A4"/>
    <w:rsid w:val="00423D0A"/>
    <w:rsid w:val="00437DCF"/>
    <w:rsid w:val="0045411C"/>
    <w:rsid w:val="00471B68"/>
    <w:rsid w:val="004728B4"/>
    <w:rsid w:val="00487976"/>
    <w:rsid w:val="00487D28"/>
    <w:rsid w:val="004B0FC2"/>
    <w:rsid w:val="004B6144"/>
    <w:rsid w:val="004C76A2"/>
    <w:rsid w:val="004C7E3A"/>
    <w:rsid w:val="004D6ACF"/>
    <w:rsid w:val="004D7A0C"/>
    <w:rsid w:val="004E1FB6"/>
    <w:rsid w:val="004F0922"/>
    <w:rsid w:val="004F590B"/>
    <w:rsid w:val="00510DC3"/>
    <w:rsid w:val="0053433A"/>
    <w:rsid w:val="00534FB4"/>
    <w:rsid w:val="00554F35"/>
    <w:rsid w:val="005768D5"/>
    <w:rsid w:val="0057693E"/>
    <w:rsid w:val="00580FB7"/>
    <w:rsid w:val="00590E85"/>
    <w:rsid w:val="005A2E22"/>
    <w:rsid w:val="005A2EB1"/>
    <w:rsid w:val="005B2FA0"/>
    <w:rsid w:val="005C3677"/>
    <w:rsid w:val="005C38FE"/>
    <w:rsid w:val="005D19F1"/>
    <w:rsid w:val="005F7D79"/>
    <w:rsid w:val="006052F0"/>
    <w:rsid w:val="006055D9"/>
    <w:rsid w:val="0062313A"/>
    <w:rsid w:val="00624D3F"/>
    <w:rsid w:val="006250B7"/>
    <w:rsid w:val="00627517"/>
    <w:rsid w:val="00637BC9"/>
    <w:rsid w:val="00640F62"/>
    <w:rsid w:val="00647B85"/>
    <w:rsid w:val="0066204A"/>
    <w:rsid w:val="0066409B"/>
    <w:rsid w:val="006729C7"/>
    <w:rsid w:val="0069648D"/>
    <w:rsid w:val="006A01F6"/>
    <w:rsid w:val="006B60DE"/>
    <w:rsid w:val="006B66F2"/>
    <w:rsid w:val="006C6E9D"/>
    <w:rsid w:val="006D1F1C"/>
    <w:rsid w:val="006D7A6B"/>
    <w:rsid w:val="006F0B3F"/>
    <w:rsid w:val="006F19FD"/>
    <w:rsid w:val="006F577E"/>
    <w:rsid w:val="00701A6D"/>
    <w:rsid w:val="007224EB"/>
    <w:rsid w:val="007264FF"/>
    <w:rsid w:val="00733EC0"/>
    <w:rsid w:val="00744237"/>
    <w:rsid w:val="00791EFD"/>
    <w:rsid w:val="007A6606"/>
    <w:rsid w:val="007E27A0"/>
    <w:rsid w:val="007E5B57"/>
    <w:rsid w:val="007F36A2"/>
    <w:rsid w:val="00802844"/>
    <w:rsid w:val="008137FB"/>
    <w:rsid w:val="00815BCF"/>
    <w:rsid w:val="00824493"/>
    <w:rsid w:val="00827977"/>
    <w:rsid w:val="00833CEB"/>
    <w:rsid w:val="00854F27"/>
    <w:rsid w:val="00865226"/>
    <w:rsid w:val="00866DA0"/>
    <w:rsid w:val="008977EB"/>
    <w:rsid w:val="008A2F5E"/>
    <w:rsid w:val="008F45B7"/>
    <w:rsid w:val="008F646A"/>
    <w:rsid w:val="00906EDA"/>
    <w:rsid w:val="00926891"/>
    <w:rsid w:val="009359A4"/>
    <w:rsid w:val="009442BA"/>
    <w:rsid w:val="00946412"/>
    <w:rsid w:val="0096061B"/>
    <w:rsid w:val="009728B8"/>
    <w:rsid w:val="009748A1"/>
    <w:rsid w:val="009942C6"/>
    <w:rsid w:val="00995494"/>
    <w:rsid w:val="00996CB1"/>
    <w:rsid w:val="009B490F"/>
    <w:rsid w:val="009B748F"/>
    <w:rsid w:val="009C19FC"/>
    <w:rsid w:val="009C2494"/>
    <w:rsid w:val="009C44B5"/>
    <w:rsid w:val="009D0E2A"/>
    <w:rsid w:val="00A149B1"/>
    <w:rsid w:val="00A149DC"/>
    <w:rsid w:val="00A14A71"/>
    <w:rsid w:val="00A244F4"/>
    <w:rsid w:val="00A32A09"/>
    <w:rsid w:val="00A41263"/>
    <w:rsid w:val="00A54D58"/>
    <w:rsid w:val="00A56646"/>
    <w:rsid w:val="00A63C95"/>
    <w:rsid w:val="00A74C4A"/>
    <w:rsid w:val="00A856F7"/>
    <w:rsid w:val="00A860FB"/>
    <w:rsid w:val="00AA5C40"/>
    <w:rsid w:val="00AA7CFD"/>
    <w:rsid w:val="00AB54F1"/>
    <w:rsid w:val="00AC1C6B"/>
    <w:rsid w:val="00AC53E8"/>
    <w:rsid w:val="00B0480B"/>
    <w:rsid w:val="00B13F5B"/>
    <w:rsid w:val="00B25A8E"/>
    <w:rsid w:val="00B4329B"/>
    <w:rsid w:val="00B45649"/>
    <w:rsid w:val="00B57475"/>
    <w:rsid w:val="00B678C9"/>
    <w:rsid w:val="00B711E5"/>
    <w:rsid w:val="00B801D9"/>
    <w:rsid w:val="00BB09C4"/>
    <w:rsid w:val="00BB383B"/>
    <w:rsid w:val="00BB72D5"/>
    <w:rsid w:val="00BB7967"/>
    <w:rsid w:val="00BD0F6A"/>
    <w:rsid w:val="00BD12AF"/>
    <w:rsid w:val="00BF633B"/>
    <w:rsid w:val="00BF7AE6"/>
    <w:rsid w:val="00C432B0"/>
    <w:rsid w:val="00C63A47"/>
    <w:rsid w:val="00C65D20"/>
    <w:rsid w:val="00C674AA"/>
    <w:rsid w:val="00C71975"/>
    <w:rsid w:val="00C87B27"/>
    <w:rsid w:val="00C93090"/>
    <w:rsid w:val="00C93E1F"/>
    <w:rsid w:val="00CA4BC1"/>
    <w:rsid w:val="00CA7A4C"/>
    <w:rsid w:val="00CB174C"/>
    <w:rsid w:val="00CB4B83"/>
    <w:rsid w:val="00CC3774"/>
    <w:rsid w:val="00CD3D4E"/>
    <w:rsid w:val="00D07CD5"/>
    <w:rsid w:val="00D124CD"/>
    <w:rsid w:val="00D14E82"/>
    <w:rsid w:val="00D26687"/>
    <w:rsid w:val="00D55A10"/>
    <w:rsid w:val="00D61DB7"/>
    <w:rsid w:val="00D70338"/>
    <w:rsid w:val="00D72A6F"/>
    <w:rsid w:val="00D7514F"/>
    <w:rsid w:val="00D8092B"/>
    <w:rsid w:val="00D80A08"/>
    <w:rsid w:val="00D8151E"/>
    <w:rsid w:val="00D83195"/>
    <w:rsid w:val="00D91831"/>
    <w:rsid w:val="00DB50D7"/>
    <w:rsid w:val="00DE6705"/>
    <w:rsid w:val="00DF1467"/>
    <w:rsid w:val="00E02AFF"/>
    <w:rsid w:val="00E26CFD"/>
    <w:rsid w:val="00E43556"/>
    <w:rsid w:val="00E44FB9"/>
    <w:rsid w:val="00E52B01"/>
    <w:rsid w:val="00E56C5D"/>
    <w:rsid w:val="00E8318A"/>
    <w:rsid w:val="00E866D1"/>
    <w:rsid w:val="00EA4B92"/>
    <w:rsid w:val="00EB67A9"/>
    <w:rsid w:val="00EC0A90"/>
    <w:rsid w:val="00EC78EF"/>
    <w:rsid w:val="00ED145C"/>
    <w:rsid w:val="00EE045F"/>
    <w:rsid w:val="00EE2DAB"/>
    <w:rsid w:val="00EE3D76"/>
    <w:rsid w:val="00F12961"/>
    <w:rsid w:val="00F22574"/>
    <w:rsid w:val="00F24FFF"/>
    <w:rsid w:val="00F42E0B"/>
    <w:rsid w:val="00F5673B"/>
    <w:rsid w:val="00F630B2"/>
    <w:rsid w:val="00F65A8A"/>
    <w:rsid w:val="00F82422"/>
    <w:rsid w:val="00F954EC"/>
    <w:rsid w:val="00FA367B"/>
    <w:rsid w:val="00FA7C0B"/>
    <w:rsid w:val="00FC0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A830"/>
  <w15:docId w15:val="{DF1E504A-B73F-44E0-AC0E-F16A75A4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val="en-GB" w:eastAsia="ar-SA"/>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numPr>
        <w:numId w:val="3"/>
      </w:numPr>
      <w:spacing w:before="240" w:after="60"/>
      <w:ind w:left="0" w:firstLine="0"/>
      <w:outlineLvl w:val="3"/>
    </w:pPr>
    <w:rPr>
      <w:b/>
      <w:bCs/>
      <w:sz w:val="28"/>
      <w:szCs w:val="28"/>
    </w:rPr>
  </w:style>
  <w:style w:type="paragraph" w:styleId="Titolo5">
    <w:name w:val="heading 5"/>
    <w:basedOn w:val="Normale"/>
    <w:next w:val="Normale"/>
    <w:qFormat/>
    <w:pPr>
      <w:tabs>
        <w:tab w:val="num" w:pos="284"/>
      </w:tabs>
      <w:spacing w:before="240" w:after="60"/>
      <w:outlineLvl w:val="4"/>
    </w:pPr>
    <w:rPr>
      <w:b/>
      <w:bCs/>
      <w:i/>
      <w:iCs/>
      <w:sz w:val="26"/>
      <w:szCs w:val="26"/>
    </w:rPr>
  </w:style>
  <w:style w:type="paragraph" w:styleId="Titolo6">
    <w:name w:val="heading 6"/>
    <w:basedOn w:val="Normale"/>
    <w:next w:val="Normale"/>
    <w:qFormat/>
    <w:pPr>
      <w:tabs>
        <w:tab w:val="num" w:pos="284"/>
      </w:tabs>
      <w:spacing w:before="240" w:after="60"/>
      <w:outlineLvl w:val="5"/>
    </w:pPr>
    <w:rPr>
      <w:b/>
      <w:bCs/>
      <w:sz w:val="22"/>
      <w:szCs w:val="22"/>
    </w:rPr>
  </w:style>
  <w:style w:type="paragraph" w:styleId="Titolo7">
    <w:name w:val="heading 7"/>
    <w:basedOn w:val="Normale"/>
    <w:next w:val="Normale"/>
    <w:qFormat/>
    <w:pPr>
      <w:tabs>
        <w:tab w:val="num" w:pos="284"/>
      </w:tabs>
      <w:spacing w:before="240" w:after="60"/>
      <w:outlineLvl w:val="6"/>
    </w:pPr>
    <w:rPr>
      <w:sz w:val="24"/>
      <w:szCs w:val="24"/>
    </w:rPr>
  </w:style>
  <w:style w:type="paragraph" w:styleId="Titolo8">
    <w:name w:val="heading 8"/>
    <w:basedOn w:val="Normale"/>
    <w:next w:val="Normale"/>
    <w:qFormat/>
    <w:pPr>
      <w:tabs>
        <w:tab w:val="num" w:pos="284"/>
      </w:tabs>
      <w:spacing w:before="240" w:after="60"/>
      <w:outlineLvl w:val="7"/>
    </w:pPr>
    <w:rPr>
      <w:i/>
      <w:iCs/>
      <w:sz w:val="24"/>
      <w:szCs w:val="24"/>
    </w:rPr>
  </w:style>
  <w:style w:type="paragraph" w:styleId="Titolo9">
    <w:name w:val="heading 9"/>
    <w:basedOn w:val="Normale"/>
    <w:next w:val="Normale"/>
    <w:qFormat/>
    <w:pPr>
      <w:tabs>
        <w:tab w:val="num" w:pos="284"/>
      </w:tabs>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WW-Caratteredellanota">
    <w:name w:val="WW-Carattere della nota"/>
    <w:rPr>
      <w:vertAlign w:val="superscript"/>
    </w:rPr>
  </w:style>
  <w:style w:type="character" w:customStyle="1" w:styleId="Caratterenotadichiusura">
    <w:name w:val="Carattere nota di chiusura"/>
    <w:rPr>
      <w:vertAlign w:val="superscript"/>
    </w:rPr>
  </w:style>
  <w:style w:type="character" w:customStyle="1" w:styleId="PapertitleCarattere">
    <w:name w:val="Paper title Carattere"/>
    <w:rPr>
      <w:rFonts w:cs="NimbusRomNo9L-Medi"/>
      <w:b/>
      <w:sz w:val="30"/>
      <w:szCs w:val="32"/>
      <w:lang w:val="it-IT" w:eastAsia="ar-SA" w:bidi="ar-SA"/>
    </w:rPr>
  </w:style>
  <w:style w:type="character" w:customStyle="1" w:styleId="AuthorCarattereCarattere">
    <w:name w:val="Author Carattere Carattere"/>
    <w:rPr>
      <w:sz w:val="18"/>
      <w:szCs w:val="18"/>
      <w:lang w:val="it-IT" w:eastAsia="ar-SA" w:bidi="ar-SA"/>
    </w:rPr>
  </w:style>
  <w:style w:type="character" w:customStyle="1" w:styleId="AffiliationCarattere">
    <w:name w:val="Affiliation Carattere"/>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rPr>
      <w:sz w:val="16"/>
      <w:szCs w:val="24"/>
      <w:lang w:val="en-GB" w:eastAsia="ar-SA" w:bidi="ar-SA"/>
    </w:rPr>
  </w:style>
  <w:style w:type="character" w:customStyle="1" w:styleId="MaintextCarattere">
    <w:name w:val="Main text Carattere"/>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semiHidden/>
    <w:rPr>
      <w:color w:val="0000FF"/>
      <w:u w:val="single"/>
    </w:rPr>
  </w:style>
  <w:style w:type="character" w:customStyle="1" w:styleId="SectionHeadingCarattere">
    <w:name w:val="Section Heading Carattere"/>
    <w:rPr>
      <w:b/>
      <w:sz w:val="23"/>
      <w:lang w:val="en-US" w:eastAsia="ar-SA" w:bidi="ar-SA"/>
    </w:rPr>
  </w:style>
  <w:style w:type="character" w:customStyle="1" w:styleId="SubsectionheadingCarattereCarattere">
    <w:name w:val="Subsection heading Carattere Carattere"/>
    <w:rPr>
      <w:b/>
      <w:i/>
      <w:sz w:val="23"/>
      <w:szCs w:val="24"/>
      <w:lang w:val="en-US" w:eastAsia="ar-SA" w:bidi="ar-SA"/>
    </w:rPr>
  </w:style>
  <w:style w:type="character" w:customStyle="1" w:styleId="SubsubsectionheadingCarattereCarattere">
    <w:name w:val="Subsubsection heading Carattere Carattere"/>
    <w:rPr>
      <w:b/>
      <w:i/>
      <w:sz w:val="19"/>
      <w:szCs w:val="24"/>
      <w:lang w:val="it-IT" w:eastAsia="ar-SA" w:bidi="ar-SA"/>
    </w:rPr>
  </w:style>
  <w:style w:type="character" w:styleId="AcronimoHTML">
    <w:name w:val="HTML Acronym"/>
    <w:basedOn w:val="Carpredefinitoparagrafo1"/>
  </w:style>
  <w:style w:type="character" w:styleId="Enfasigrassetto">
    <w:name w:val="Strong"/>
    <w:qFormat/>
    <w:rPr>
      <w:b/>
      <w:bCs/>
    </w:rPr>
  </w:style>
  <w:style w:type="character" w:styleId="Numeropagina">
    <w:name w:val="page number"/>
    <w:basedOn w:val="Carpredefinitoparagrafo1"/>
    <w:semiHidden/>
  </w:style>
  <w:style w:type="character" w:customStyle="1" w:styleId="CaptionCarattere1">
    <w:name w:val="Caption Carattere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SectionHeading">
    <w:name w:val="Section Heading"/>
    <w:basedOn w:val="Normale"/>
    <w:next w:val="Maintextfirstline"/>
    <w:pPr>
      <w:tabs>
        <w:tab w:val="num" w:pos="284"/>
      </w:tabs>
      <w:spacing w:before="624" w:after="340"/>
    </w:pPr>
    <w:rPr>
      <w:b/>
      <w:sz w:val="24"/>
      <w:lang w:val="en-US"/>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spacing w:after="284"/>
    </w:pPr>
    <w:rPr>
      <w:i w:val="0"/>
      <w:sz w:val="19"/>
      <w:szCs w:val="20"/>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Maintext">
    <w:name w:val="Main text"/>
    <w:basedOn w:val="Normale"/>
    <w:pPr>
      <w:jc w:val="both"/>
    </w:pPr>
    <w:rPr>
      <w:sz w:val="18"/>
    </w:rPr>
  </w:style>
  <w:style w:type="paragraph" w:customStyle="1" w:styleId="Maintextfirstline">
    <w:name w:val="Main text: first line"/>
    <w:next w:val="Maintext"/>
    <w:pPr>
      <w:suppressAutoHyphens/>
      <w:jc w:val="both"/>
    </w:pPr>
    <w:rPr>
      <w:rFonts w:eastAsia="Arial"/>
      <w:sz w:val="18"/>
      <w:lang w:val="en-GB" w:eastAsia="ar-SA"/>
    </w:rPr>
  </w:style>
  <w:style w:type="paragraph" w:customStyle="1" w:styleId="Didascalia2">
    <w:name w:val="Didascalia2"/>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ind w:left="0" w:firstLine="0"/>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59"/>
    <w:rsid w:val="0011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115431"/>
    <w:rPr>
      <w:lang w:val="en-GB" w:eastAsia="ar-SA"/>
    </w:rPr>
  </w:style>
  <w:style w:type="paragraph" w:styleId="Testofumetto">
    <w:name w:val="Balloon Text"/>
    <w:basedOn w:val="Normale"/>
    <w:link w:val="TestofumettoCarattere"/>
    <w:uiPriority w:val="99"/>
    <w:semiHidden/>
    <w:unhideWhenUsed/>
    <w:rsid w:val="00115431"/>
    <w:rPr>
      <w:rFonts w:ascii="Tahoma" w:hAnsi="Tahoma"/>
      <w:sz w:val="16"/>
      <w:szCs w:val="16"/>
    </w:rPr>
  </w:style>
  <w:style w:type="character" w:customStyle="1" w:styleId="TestofumettoCarattere">
    <w:name w:val="Testo fumetto Carattere"/>
    <w:link w:val="Testofumetto"/>
    <w:uiPriority w:val="99"/>
    <w:semiHidden/>
    <w:rsid w:val="00115431"/>
    <w:rPr>
      <w:rFonts w:ascii="Tahoma" w:hAnsi="Tahoma" w:cs="Tahoma"/>
      <w:sz w:val="16"/>
      <w:szCs w:val="16"/>
      <w:lang w:val="en-GB" w:eastAsia="ar-SA"/>
    </w:rPr>
  </w:style>
  <w:style w:type="table" w:styleId="Sfondochiaro-Colore2">
    <w:name w:val="Light Shading Accent 2"/>
    <w:basedOn w:val="Tabellanormale"/>
    <w:uiPriority w:val="60"/>
    <w:rsid w:val="006F577E"/>
    <w:rPr>
      <w:rFonts w:ascii="Calibri" w:hAnsi="Calibri"/>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Rimandocommento">
    <w:name w:val="annotation reference"/>
    <w:basedOn w:val="Carpredefinitoparagrafo"/>
    <w:uiPriority w:val="99"/>
    <w:semiHidden/>
    <w:unhideWhenUsed/>
    <w:rsid w:val="00CA7A4C"/>
    <w:rPr>
      <w:sz w:val="16"/>
      <w:szCs w:val="16"/>
    </w:rPr>
  </w:style>
  <w:style w:type="paragraph" w:styleId="Testocommento">
    <w:name w:val="annotation text"/>
    <w:basedOn w:val="Normale"/>
    <w:link w:val="TestocommentoCarattere"/>
    <w:uiPriority w:val="99"/>
    <w:semiHidden/>
    <w:unhideWhenUsed/>
    <w:rsid w:val="00CA7A4C"/>
  </w:style>
  <w:style w:type="character" w:customStyle="1" w:styleId="TestocommentoCarattere">
    <w:name w:val="Testo commento Carattere"/>
    <w:basedOn w:val="Carpredefinitoparagrafo"/>
    <w:link w:val="Testocommento"/>
    <w:uiPriority w:val="99"/>
    <w:semiHidden/>
    <w:rsid w:val="00CA7A4C"/>
    <w:rPr>
      <w:lang w:val="en-GB" w:eastAsia="ar-SA"/>
    </w:rPr>
  </w:style>
  <w:style w:type="paragraph" w:styleId="Soggettocommento">
    <w:name w:val="annotation subject"/>
    <w:basedOn w:val="Testocommento"/>
    <w:next w:val="Testocommento"/>
    <w:link w:val="SoggettocommentoCarattere"/>
    <w:uiPriority w:val="99"/>
    <w:semiHidden/>
    <w:unhideWhenUsed/>
    <w:rsid w:val="00CA7A4C"/>
    <w:rPr>
      <w:b/>
      <w:bCs/>
    </w:rPr>
  </w:style>
  <w:style w:type="character" w:customStyle="1" w:styleId="SoggettocommentoCarattere">
    <w:name w:val="Soggetto commento Carattere"/>
    <w:basedOn w:val="TestocommentoCarattere"/>
    <w:link w:val="Soggettocommento"/>
    <w:uiPriority w:val="99"/>
    <w:semiHidden/>
    <w:rsid w:val="00CA7A4C"/>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lusofona.pt/index.php/jts/article/view/44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787/9789264114258-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4FA4-B962-4EF5-9A0F-FB311055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2848</Words>
  <Characters>16234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SIS 2008 contributed paper format</vt:lpstr>
    </vt:vector>
  </TitlesOfParts>
  <Company>Hewlett-Packard</Company>
  <LinksUpToDate>false</LinksUpToDate>
  <CharactersWithSpaces>19044</CharactersWithSpaces>
  <SharedDoc>false</SharedDoc>
  <HLinks>
    <vt:vector size="12" baseType="variant">
      <vt:variant>
        <vt:i4>2097202</vt:i4>
      </vt:variant>
      <vt:variant>
        <vt:i4>3</vt:i4>
      </vt:variant>
      <vt:variant>
        <vt:i4>0</vt:i4>
      </vt:variant>
      <vt:variant>
        <vt:i4>5</vt:i4>
      </vt:variant>
      <vt:variant>
        <vt:lpwstr>http://dx.doi.org/10.1787/9789264114258-en</vt:lpwstr>
      </vt:variant>
      <vt:variant>
        <vt:lpwstr/>
      </vt:variant>
      <vt:variant>
        <vt:i4>2031685</vt:i4>
      </vt:variant>
      <vt:variant>
        <vt:i4>0</vt:i4>
      </vt:variant>
      <vt:variant>
        <vt:i4>0</vt:i4>
      </vt:variant>
      <vt:variant>
        <vt:i4>5</vt:i4>
      </vt:variant>
      <vt:variant>
        <vt:lpwstr>http://revistas.ulusofona.pt/index.php/jts/article/view/4426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2008 contributed paper format</dc:title>
  <dc:creator>Referee1</dc:creator>
  <cp:lastModifiedBy>Laura</cp:lastModifiedBy>
  <cp:revision>32</cp:revision>
  <cp:lastPrinted>2018-04-25T14:30:00Z</cp:lastPrinted>
  <dcterms:created xsi:type="dcterms:W3CDTF">2018-05-13T12:38:00Z</dcterms:created>
  <dcterms:modified xsi:type="dcterms:W3CDTF">2018-05-14T07:36:00Z</dcterms:modified>
</cp:coreProperties>
</file>