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DC" w:rsidRPr="00AB54F1" w:rsidRDefault="00C13161" w:rsidP="00AB54F1">
      <w:pPr>
        <w:pStyle w:val="Papertitle"/>
        <w:spacing w:after="60"/>
        <w:rPr>
          <w:sz w:val="32"/>
          <w:lang w:val="en-GB"/>
        </w:rPr>
      </w:pPr>
      <w:r>
        <w:rPr>
          <w:sz w:val="32"/>
          <w:lang w:val="en-GB"/>
        </w:rPr>
        <w:t>Stochastic Dominance for Generalized Parametric Families</w:t>
      </w:r>
    </w:p>
    <w:p w:rsidR="00AB54F1" w:rsidRPr="00C13161" w:rsidRDefault="005A42F6" w:rsidP="004B0FC2">
      <w:pPr>
        <w:pStyle w:val="Papertitle"/>
        <w:spacing w:after="240" w:line="360" w:lineRule="auto"/>
        <w:rPr>
          <w:i/>
          <w:sz w:val="28"/>
        </w:rPr>
      </w:pPr>
      <w:r>
        <w:rPr>
          <w:i/>
          <w:sz w:val="28"/>
        </w:rPr>
        <w:t>Dominanza Stocastica</w:t>
      </w:r>
      <w:r w:rsidR="00C13161" w:rsidRPr="00C13161">
        <w:rPr>
          <w:i/>
          <w:sz w:val="28"/>
        </w:rPr>
        <w:t xml:space="preserve"> per Famiglie Parametriche Generalizzate</w:t>
      </w:r>
    </w:p>
    <w:p w:rsidR="00A149DC" w:rsidRPr="00C726FF" w:rsidRDefault="00C726FF" w:rsidP="005D19F1">
      <w:pPr>
        <w:pStyle w:val="Author"/>
        <w:spacing w:after="2160"/>
        <w:rPr>
          <w:b/>
          <w:bCs/>
          <w:sz w:val="20"/>
          <w:szCs w:val="20"/>
        </w:rPr>
      </w:pPr>
      <w:r w:rsidRPr="00C726FF">
        <w:rPr>
          <w:sz w:val="20"/>
          <w:szCs w:val="20"/>
        </w:rPr>
        <w:t>Tommaso Lando and Lucio Bertoli-Barsotti</w:t>
      </w:r>
      <w:r w:rsidR="00A149DC" w:rsidRPr="009D0E2A">
        <w:rPr>
          <w:rStyle w:val="WW-Caratteredellanota"/>
          <w:vanish/>
          <w:sz w:val="20"/>
          <w:szCs w:val="20"/>
          <w:lang w:val="en-US"/>
        </w:rPr>
        <w:footnoteReference w:id="1"/>
      </w:r>
    </w:p>
    <w:p w:rsidR="00A149DC" w:rsidRDefault="00A149DC" w:rsidP="00C13161">
      <w:pPr>
        <w:jc w:val="both"/>
      </w:pPr>
      <w:r w:rsidRPr="009D0E2A">
        <w:rPr>
          <w:b/>
          <w:bCs/>
        </w:rPr>
        <w:t>Abstract</w:t>
      </w:r>
      <w:r w:rsidR="009C19FC">
        <w:rPr>
          <w:b/>
          <w:bCs/>
        </w:rPr>
        <w:t xml:space="preserve"> </w:t>
      </w:r>
      <w:r w:rsidR="00C726FF" w:rsidRPr="00C726FF">
        <w:t xml:space="preserve">The T-X family </w:t>
      </w:r>
      <w:r w:rsidR="001869EA">
        <w:t>is a recent</w:t>
      </w:r>
      <w:r w:rsidR="00C726FF" w:rsidRPr="00C726FF">
        <w:t xml:space="preserve"> method for generating distributions by composing probability distributions and quantile functions. Such an approach makes it possible to obtain a large number of flexible families of parametric distributions, new or already existing, most of which are typically used to model phenomena in different areas, such as economics and finance. We present a general method to derive sufficient conditions for the sec</w:t>
      </w:r>
      <w:r w:rsidR="00ED09AD">
        <w:t>ond-order stochastic dominance</w:t>
      </w:r>
      <w:r w:rsidR="00C726FF" w:rsidRPr="00C726FF">
        <w:t xml:space="preserve">, within T-X families of distributions. </w:t>
      </w:r>
    </w:p>
    <w:p w:rsidR="00C13161" w:rsidRPr="00C726FF" w:rsidRDefault="00C13161" w:rsidP="00C13161">
      <w:pPr>
        <w:jc w:val="both"/>
        <w:rPr>
          <w:lang w:val="en-US"/>
        </w:rPr>
      </w:pPr>
    </w:p>
    <w:p w:rsidR="00C71975" w:rsidRPr="00C13161" w:rsidRDefault="009C19FC">
      <w:pPr>
        <w:pStyle w:val="Maintext"/>
        <w:rPr>
          <w:i/>
          <w:sz w:val="20"/>
          <w:lang w:val="it-IT"/>
        </w:rPr>
      </w:pPr>
      <w:proofErr w:type="spellStart"/>
      <w:r w:rsidRPr="00C13161">
        <w:rPr>
          <w:b/>
          <w:bCs/>
          <w:sz w:val="20"/>
          <w:lang w:val="it-IT"/>
        </w:rPr>
        <w:t>Abstract</w:t>
      </w:r>
      <w:proofErr w:type="spellEnd"/>
      <w:r w:rsidRPr="00C13161">
        <w:rPr>
          <w:b/>
          <w:bCs/>
          <w:sz w:val="20"/>
          <w:lang w:val="it-IT"/>
        </w:rPr>
        <w:t xml:space="preserve"> </w:t>
      </w:r>
      <w:r w:rsidR="00C13161" w:rsidRPr="00C13161">
        <w:rPr>
          <w:bCs/>
          <w:i/>
          <w:sz w:val="20"/>
          <w:lang w:val="it-IT"/>
        </w:rPr>
        <w:t>La famiglia T-X permette di generare distribu</w:t>
      </w:r>
      <w:r w:rsidR="00C13161">
        <w:rPr>
          <w:bCs/>
          <w:i/>
          <w:sz w:val="20"/>
          <w:lang w:val="it-IT"/>
        </w:rPr>
        <w:t>z</w:t>
      </w:r>
      <w:r w:rsidR="00C13161" w:rsidRPr="00C13161">
        <w:rPr>
          <w:bCs/>
          <w:i/>
          <w:sz w:val="20"/>
          <w:lang w:val="it-IT"/>
        </w:rPr>
        <w:t>ioni di probabilità tr</w:t>
      </w:r>
      <w:r w:rsidR="00C13161">
        <w:rPr>
          <w:bCs/>
          <w:i/>
          <w:sz w:val="20"/>
          <w:lang w:val="it-IT"/>
        </w:rPr>
        <w:t>amite la composizione</w:t>
      </w:r>
      <w:r w:rsidR="00C13161" w:rsidRPr="00C13161">
        <w:rPr>
          <w:bCs/>
          <w:i/>
          <w:sz w:val="20"/>
          <w:lang w:val="it-IT"/>
        </w:rPr>
        <w:t xml:space="preserve"> di</w:t>
      </w:r>
      <w:r w:rsidR="00C13161">
        <w:rPr>
          <w:bCs/>
          <w:i/>
          <w:sz w:val="20"/>
          <w:lang w:val="it-IT"/>
        </w:rPr>
        <w:t xml:space="preserve"> funzioni di ripartizione e funzioni quantile. Tale approccio permette di ottenere un gran numero di famiglie parametriche molto flessibili, nuove o già esistenti, gran parte delle quali sono utilizzate per descrivere fenomeni di tipo economico, finanziario, e non solo. Si presenta un metodo generale che permette di ricavare condizioni sufficie</w:t>
      </w:r>
      <w:r w:rsidR="00ED09AD">
        <w:rPr>
          <w:bCs/>
          <w:i/>
          <w:sz w:val="20"/>
          <w:lang w:val="it-IT"/>
        </w:rPr>
        <w:t xml:space="preserve">nti per la dominanza del </w:t>
      </w:r>
      <w:r w:rsidR="00C13161">
        <w:rPr>
          <w:bCs/>
          <w:i/>
          <w:sz w:val="20"/>
          <w:lang w:val="it-IT"/>
        </w:rPr>
        <w:t>secondo ordine all’interno di famiglie T-X di distribuzioni.</w:t>
      </w:r>
    </w:p>
    <w:p w:rsidR="00114064" w:rsidRPr="00C13161" w:rsidRDefault="00114064">
      <w:pPr>
        <w:pStyle w:val="Maintext"/>
        <w:rPr>
          <w:sz w:val="20"/>
          <w:lang w:val="it-IT"/>
        </w:rPr>
      </w:pPr>
    </w:p>
    <w:p w:rsidR="00114064" w:rsidRDefault="00114064" w:rsidP="00114064">
      <w:pPr>
        <w:pStyle w:val="Maintext"/>
        <w:rPr>
          <w:sz w:val="20"/>
        </w:rPr>
      </w:pPr>
      <w:r w:rsidRPr="009D0E2A">
        <w:rPr>
          <w:b/>
          <w:sz w:val="20"/>
        </w:rPr>
        <w:t xml:space="preserve">Key words: </w:t>
      </w:r>
      <w:r w:rsidR="00C13161">
        <w:rPr>
          <w:sz w:val="20"/>
        </w:rPr>
        <w:t>stochastic dominance, T-X family, generalized distributions</w:t>
      </w:r>
    </w:p>
    <w:p w:rsidR="006324F9" w:rsidRDefault="006324F9" w:rsidP="00114064">
      <w:pPr>
        <w:pStyle w:val="Maintext"/>
        <w:rPr>
          <w:sz w:val="20"/>
        </w:rPr>
      </w:pPr>
    </w:p>
    <w:p w:rsidR="006324F9" w:rsidRPr="009D0E2A" w:rsidRDefault="006324F9" w:rsidP="00114064">
      <w:pPr>
        <w:pStyle w:val="Maintext"/>
        <w:rPr>
          <w:sz w:val="20"/>
        </w:rPr>
      </w:pPr>
    </w:p>
    <w:p w:rsidR="00A149DC" w:rsidRDefault="006324F9" w:rsidP="006324F9">
      <w:pPr>
        <w:pStyle w:val="SectionHeading"/>
        <w:numPr>
          <w:ilvl w:val="0"/>
          <w:numId w:val="15"/>
        </w:numPr>
        <w:tabs>
          <w:tab w:val="left" w:pos="284"/>
        </w:tabs>
      </w:pPr>
      <w:r>
        <w:lastRenderedPageBreak/>
        <w:t>Introduction</w:t>
      </w:r>
    </w:p>
    <w:p w:rsidR="009F1EE2" w:rsidRDefault="00B618A0" w:rsidP="005D0125">
      <w:pPr>
        <w:autoSpaceDE w:val="0"/>
        <w:autoSpaceDN w:val="0"/>
        <w:adjustRightInd w:val="0"/>
        <w:jc w:val="both"/>
      </w:pPr>
      <w:r>
        <w:tab/>
      </w:r>
      <w:r w:rsidR="005D0125">
        <w:t>Generalized parametric distributions have a wide range of application</w:t>
      </w:r>
      <w:r w:rsidR="005A42F6">
        <w:t xml:space="preserve"> in several different scientific fields</w:t>
      </w:r>
      <w:r w:rsidR="005D0125">
        <w:t>, due to the flexibility offered by a q</w:t>
      </w:r>
      <w:r w:rsidR="00840850">
        <w:t xml:space="preserve">uite high number of parameters. Ranking generalized distribution with respect to a dominance relation represents a major issue in different areas, such as economics and finance (see e.g. </w:t>
      </w:r>
      <w:proofErr w:type="spellStart"/>
      <w:r w:rsidR="00840850">
        <w:t>Wilfling</w:t>
      </w:r>
      <w:proofErr w:type="spellEnd"/>
      <w:r w:rsidR="00840850">
        <w:t xml:space="preserve"> 1996, </w:t>
      </w:r>
      <w:proofErr w:type="spellStart"/>
      <w:r w:rsidR="00840850">
        <w:t>Kleiber</w:t>
      </w:r>
      <w:proofErr w:type="spellEnd"/>
      <w:r w:rsidR="00840850">
        <w:t xml:space="preserve"> and </w:t>
      </w:r>
      <w:proofErr w:type="spellStart"/>
      <w:r w:rsidR="00840850">
        <w:t>Kotz</w:t>
      </w:r>
      <w:proofErr w:type="spellEnd"/>
      <w:r w:rsidR="00840850">
        <w:t xml:space="preserve">, 2003). </w:t>
      </w:r>
      <w:r w:rsidR="005D0125">
        <w:t>On the other hand, it is generally difficult to r</w:t>
      </w:r>
      <w:r w:rsidR="00840850">
        <w:t>ank generalized</w:t>
      </w:r>
      <w:r w:rsidR="005A42F6">
        <w:t xml:space="preserve"> models with </w:t>
      </w:r>
      <w:r w:rsidR="005D0125">
        <w:t>stochastic dominance rules, because their fu</w:t>
      </w:r>
      <w:r w:rsidR="005A42F6">
        <w:t>nctional forms are generally not</w:t>
      </w:r>
      <w:r w:rsidR="005D0125">
        <w:t xml:space="preserve"> easily tractable. </w:t>
      </w:r>
    </w:p>
    <w:p w:rsidR="00E12C03" w:rsidRDefault="005D0125" w:rsidP="005D0125">
      <w:pPr>
        <w:autoSpaceDE w:val="0"/>
        <w:autoSpaceDN w:val="0"/>
        <w:adjustRightInd w:val="0"/>
        <w:jc w:val="both"/>
      </w:pPr>
      <w:r>
        <w:t>In this framework, t</w:t>
      </w:r>
      <w:r w:rsidRPr="005D0125">
        <w:t xml:space="preserve">he so-called T-X family, recently introduced by </w:t>
      </w:r>
      <w:proofErr w:type="spellStart"/>
      <w:r w:rsidRPr="005D0125">
        <w:t>Alzatreeh</w:t>
      </w:r>
      <w:proofErr w:type="spellEnd"/>
      <w:r w:rsidRPr="005D0125">
        <w:t xml:space="preserve"> et al. (2013)</w:t>
      </w:r>
      <w:r w:rsidR="005A42F6">
        <w:t>, provides an interesting</w:t>
      </w:r>
      <w:r w:rsidRPr="005D0125">
        <w:t xml:space="preserve"> method for generating distributions by composing </w:t>
      </w:r>
      <w:r w:rsidR="009F1EE2">
        <w:t>a “baseline” distribution with a quantile function and finally a “transformer” distribution</w:t>
      </w:r>
      <w:r w:rsidRPr="005D0125">
        <w:t xml:space="preserve"> (see </w:t>
      </w:r>
      <w:proofErr w:type="spellStart"/>
      <w:r w:rsidRPr="005D0125">
        <w:t>Aljarrah</w:t>
      </w:r>
      <w:proofErr w:type="spellEnd"/>
      <w:r w:rsidRPr="005D0125">
        <w:t xml:space="preserve"> et al. 2014</w:t>
      </w:r>
      <w:r w:rsidR="009F1EE2">
        <w:t>). This approach</w:t>
      </w:r>
      <w:r>
        <w:t xml:space="preserve"> </w:t>
      </w:r>
      <w:proofErr w:type="gramStart"/>
      <w:r>
        <w:t>can be used</w:t>
      </w:r>
      <w:proofErr w:type="gramEnd"/>
      <w:r>
        <w:t xml:space="preserve"> to generate new or already existing families of distributions.</w:t>
      </w:r>
      <w:r w:rsidR="009F1EE2">
        <w:t xml:space="preserve"> </w:t>
      </w:r>
      <w:r w:rsidR="00E12C03">
        <w:t>It can be shown (</w:t>
      </w:r>
      <w:proofErr w:type="spellStart"/>
      <w:r w:rsidR="00E12C03">
        <w:t>Lando</w:t>
      </w:r>
      <w:proofErr w:type="spellEnd"/>
      <w:r w:rsidR="00E12C03">
        <w:t xml:space="preserve"> and </w:t>
      </w:r>
      <w:proofErr w:type="spellStart"/>
      <w:r w:rsidR="00E12C03">
        <w:t>Bertoli-Barsotti</w:t>
      </w:r>
      <w:proofErr w:type="spellEnd"/>
      <w:r w:rsidR="00E12C03">
        <w:t>) that</w:t>
      </w:r>
      <w:r w:rsidR="00ED09AD">
        <w:t>,</w:t>
      </w:r>
      <w:r w:rsidR="00E12C03">
        <w:t xml:space="preserve"> by studying the composition of the T-X family</w:t>
      </w:r>
      <w:r w:rsidR="00ED09AD">
        <w:t>,</w:t>
      </w:r>
      <w:r w:rsidR="00E12C03">
        <w:t xml:space="preserve"> it is possible to derive</w:t>
      </w:r>
      <w:r w:rsidR="00ED09AD">
        <w:t xml:space="preserve"> sufficient conditions for the first order stochastic dominance (FSD) and the second ord</w:t>
      </w:r>
      <w:r w:rsidR="00840850">
        <w:t>er stochastic dominance (SSD). In particular, u</w:t>
      </w:r>
      <w:r w:rsidR="00ED09AD">
        <w:t xml:space="preserve">nder some circumstances, </w:t>
      </w:r>
      <w:r w:rsidR="00840850">
        <w:t xml:space="preserve">a pair of </w:t>
      </w:r>
      <w:r w:rsidR="00ED09AD">
        <w:t>T-X models still preserve the SSD order</w:t>
      </w:r>
      <w:r w:rsidR="009F1EE2">
        <w:t xml:space="preserve"> if the corresponding baseline and transformer distributions</w:t>
      </w:r>
      <w:r w:rsidR="00840850">
        <w:t xml:space="preserve"> </w:t>
      </w:r>
      <w:proofErr w:type="gramStart"/>
      <w:r w:rsidR="009F1EE2">
        <w:t>are ranked</w:t>
      </w:r>
      <w:proofErr w:type="gramEnd"/>
      <w:r w:rsidR="009F1EE2">
        <w:t xml:space="preserve"> by FSD </w:t>
      </w:r>
      <w:r w:rsidR="00840850">
        <w:t>and SSD</w:t>
      </w:r>
      <w:r w:rsidR="009F1EE2">
        <w:t>, respectively</w:t>
      </w:r>
      <w:r w:rsidR="00ED09AD">
        <w:t>.</w:t>
      </w:r>
    </w:p>
    <w:p w:rsidR="00D61F70" w:rsidRDefault="00D61F70" w:rsidP="005D0125">
      <w:pPr>
        <w:autoSpaceDE w:val="0"/>
        <w:autoSpaceDN w:val="0"/>
        <w:adjustRightInd w:val="0"/>
        <w:jc w:val="both"/>
      </w:pPr>
    </w:p>
    <w:p w:rsidR="00A149DC" w:rsidRPr="00C35E77" w:rsidRDefault="00A149DC">
      <w:pPr>
        <w:pStyle w:val="Maintextfirstline"/>
        <w:rPr>
          <w:rFonts w:eastAsia="Times New Roman"/>
          <w:sz w:val="20"/>
        </w:rPr>
      </w:pPr>
    </w:p>
    <w:p w:rsidR="00D61F70" w:rsidRPr="00C35E77" w:rsidRDefault="006324F9" w:rsidP="006324F9">
      <w:pPr>
        <w:pStyle w:val="SectionHeading"/>
        <w:numPr>
          <w:ilvl w:val="0"/>
          <w:numId w:val="15"/>
        </w:numPr>
        <w:tabs>
          <w:tab w:val="left" w:pos="284"/>
        </w:tabs>
      </w:pPr>
      <w:r>
        <w:t>Preliminaries</w:t>
      </w:r>
    </w:p>
    <w:p w:rsidR="00D61F70" w:rsidRPr="00C35E77" w:rsidRDefault="00B618A0" w:rsidP="00C35E77">
      <w:pPr>
        <w:jc w:val="both"/>
      </w:pPr>
      <w:r>
        <w:tab/>
      </w:r>
      <w:r w:rsidR="00D61F70" w:rsidRPr="00C35E77">
        <w:t>In this paper, we refer only to continuous random varia</w:t>
      </w:r>
      <w:r w:rsidR="005A42F6">
        <w:t xml:space="preserve">bles (RVs). We denote with CDF </w:t>
      </w:r>
      <w:r w:rsidR="00D61F70" w:rsidRPr="00C35E77">
        <w:t>the c</w:t>
      </w:r>
      <w:r w:rsidR="005A42F6">
        <w:t xml:space="preserve">umulative distribution function and with PDF </w:t>
      </w:r>
      <w:r w:rsidR="00D61F70" w:rsidRPr="00C35E77">
        <w:t>th</w:t>
      </w:r>
      <w:r w:rsidR="005A42F6">
        <w:t>e probability density function. Therefore</w:t>
      </w:r>
      <w:r w:rsidR="00D61F70" w:rsidRPr="00C35E77">
        <w:t xml:space="preserve">, a RV </w:t>
      </w:r>
      <m:oMath>
        <m:r>
          <w:rPr>
            <w:rFonts w:ascii="Cambria Math" w:hAnsi="Cambria Math"/>
          </w:rPr>
          <m:t>U</m:t>
        </m:r>
      </m:oMath>
      <w:r w:rsidR="00D61F70" w:rsidRPr="00C35E77">
        <w:t xml:space="preserve"> has CDF </w:t>
      </w:r>
      <m:oMath>
        <m:sSub>
          <m:sSubPr>
            <m:ctrlPr>
              <w:rPr>
                <w:rFonts w:ascii="Cambria Math" w:hAnsi="Cambria Math"/>
              </w:rPr>
            </m:ctrlPr>
          </m:sSubPr>
          <m:e>
            <m:r>
              <w:rPr>
                <w:rFonts w:ascii="Cambria Math" w:hAnsi="Cambria Math"/>
              </w:rPr>
              <m:t>F</m:t>
            </m:r>
          </m:e>
          <m:sub>
            <m:r>
              <w:rPr>
                <w:rFonts w:ascii="Cambria Math" w:hAnsi="Cambria Math"/>
              </w:rPr>
              <m:t>U</m:t>
            </m:r>
          </m:sub>
        </m:sSub>
      </m:oMath>
      <w:r w:rsidR="00D61F70" w:rsidRPr="00C35E77">
        <w:t xml:space="preserve"> and </w:t>
      </w:r>
      <w:proofErr w:type="gramStart"/>
      <w:r w:rsidR="00D61F70" w:rsidRPr="00C35E77">
        <w:t xml:space="preserve">PDF </w:t>
      </w:r>
      <w:proofErr w:type="gramEnd"/>
      <m:oMath>
        <m:sSub>
          <m:sSubPr>
            <m:ctrlPr>
              <w:rPr>
                <w:rFonts w:ascii="Cambria Math" w:hAnsi="Cambria Math"/>
              </w:rPr>
            </m:ctrlPr>
          </m:sSubPr>
          <m:e>
            <m:r>
              <w:rPr>
                <w:rFonts w:ascii="Cambria Math" w:hAnsi="Cambria Math"/>
              </w:rPr>
              <m:t>f</m:t>
            </m:r>
          </m:e>
          <m:sub>
            <m:r>
              <w:rPr>
                <w:rFonts w:ascii="Cambria Math" w:hAnsi="Cambria Math"/>
              </w:rPr>
              <m:t>U</m:t>
            </m:r>
          </m:sub>
        </m:sSub>
      </m:oMath>
      <w:r w:rsidR="00D61F70" w:rsidRPr="00C35E77">
        <w:t>. We recall the basic definitions of the first order stochast</w:t>
      </w:r>
      <w:r w:rsidR="00667E14">
        <w:t>ic dominance (FSD) and the SSD</w:t>
      </w:r>
      <w:r w:rsidR="00D61F70" w:rsidRPr="00C35E77">
        <w:t>.</w:t>
      </w:r>
    </w:p>
    <w:p w:rsidR="00D61F70" w:rsidRPr="00C35E77" w:rsidRDefault="00D61F70" w:rsidP="00C35E77">
      <w:pPr>
        <w:autoSpaceDE w:val="0"/>
        <w:autoSpaceDN w:val="0"/>
        <w:adjustRightInd w:val="0"/>
        <w:jc w:val="both"/>
      </w:pPr>
      <w:r w:rsidRPr="005A42F6">
        <w:rPr>
          <w:b/>
        </w:rPr>
        <w:t>Definition 1.</w:t>
      </w:r>
      <w:r w:rsidRPr="00C35E77">
        <w:t xml:space="preserve"> We say that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C35E77">
        <w:t xml:space="preserve"> FSD dominates </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C35E77">
        <w:t xml:space="preserve"> and write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1</m:t>
            </m:r>
          </m:sub>
        </m:sSub>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C35E77">
        <w:t xml:space="preserve"> iff</w:t>
      </w:r>
    </w:p>
    <w:p w:rsidR="00D61F70" w:rsidRPr="00C35E77" w:rsidRDefault="00D61F70" w:rsidP="00C35E77">
      <w:pPr>
        <w:autoSpaceDE w:val="0"/>
        <w:autoSpaceDN w:val="0"/>
        <w:adjustRightInd w:val="0"/>
        <w:jc w:val="both"/>
      </w:pPr>
    </w:p>
    <w:p w:rsidR="00D61F70" w:rsidRPr="00C35E77" w:rsidRDefault="00526654" w:rsidP="00C35E77">
      <w:pPr>
        <w:autoSpaceDE w:val="0"/>
        <w:autoSpaceDN w:val="0"/>
        <w:adjustRightInd w:val="0"/>
        <w:jc w:val="both"/>
      </w:pPr>
      <m:oMathPara>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U</m:t>
                  </m:r>
                </m:e>
                <m:sub>
                  <m:r>
                    <m:rPr>
                      <m:sty m:val="p"/>
                    </m:rPr>
                    <w:rPr>
                      <w:rFonts w:ascii="Cambria Math" w:hAnsi="Cambria Math"/>
                    </w:rPr>
                    <m:t>1</m:t>
                  </m:r>
                </m:sub>
              </m:sSub>
            </m:sub>
          </m:sSub>
          <m:d>
            <m:dPr>
              <m:ctrlPr>
                <w:rPr>
                  <w:rFonts w:ascii="Cambria Math" w:hAnsi="Cambria Math"/>
                </w:rPr>
              </m:ctrlPr>
            </m:dPr>
            <m:e>
              <m:r>
                <w:rPr>
                  <w:rFonts w:ascii="Cambria Math" w:hAnsi="Cambria Math"/>
                </w:rPr>
                <m:t>u</m:t>
              </m:r>
            </m:e>
          </m:d>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U</m:t>
                  </m:r>
                </m:e>
                <m:sub>
                  <m:r>
                    <m:rPr>
                      <m:sty m:val="p"/>
                    </m:rPr>
                    <w:rPr>
                      <w:rFonts w:ascii="Cambria Math" w:hAnsi="Cambria Math"/>
                    </w:rPr>
                    <m:t>2</m:t>
                  </m:r>
                </m:sub>
              </m:sSub>
            </m:sub>
          </m:sSub>
          <m:d>
            <m:dPr>
              <m:ctrlPr>
                <w:rPr>
                  <w:rFonts w:ascii="Cambria Math" w:hAnsi="Cambria Math"/>
                </w:rPr>
              </m:ctrlPr>
            </m:dPr>
            <m:e>
              <m:r>
                <w:rPr>
                  <w:rFonts w:ascii="Cambria Math" w:hAnsi="Cambria Math"/>
                </w:rPr>
                <m:t>u</m:t>
              </m:r>
            </m:e>
          </m:d>
          <m:r>
            <m:rPr>
              <m:sty m:val="p"/>
            </m:rPr>
            <w:rPr>
              <w:rFonts w:ascii="Cambria Math" w:hAnsi="Cambria Math"/>
            </w:rPr>
            <m:t>, ∀</m:t>
          </m:r>
          <m:r>
            <w:rPr>
              <w:rFonts w:ascii="Cambria Math" w:hAnsi="Cambria Math"/>
            </w:rPr>
            <m:t>u</m:t>
          </m:r>
          <m:r>
            <m:rPr>
              <m:scr m:val="double-struck"/>
              <m:sty m:val="p"/>
            </m:rPr>
            <w:rPr>
              <w:rFonts w:ascii="Cambria Math" w:hAnsi="Cambria Math"/>
            </w:rPr>
            <m:t>∈R</m:t>
          </m:r>
        </m:oMath>
      </m:oMathPara>
    </w:p>
    <w:p w:rsidR="00D61F70" w:rsidRPr="00C35E77" w:rsidRDefault="00D61F70" w:rsidP="00C35E77">
      <w:pPr>
        <w:autoSpaceDE w:val="0"/>
        <w:autoSpaceDN w:val="0"/>
        <w:adjustRightInd w:val="0"/>
        <w:jc w:val="both"/>
      </w:pPr>
    </w:p>
    <w:p w:rsidR="00D61F70" w:rsidRPr="00C35E77" w:rsidRDefault="00D61F70" w:rsidP="00C35E77">
      <w:pPr>
        <w:autoSpaceDE w:val="0"/>
        <w:autoSpaceDN w:val="0"/>
        <w:adjustRightInd w:val="0"/>
        <w:jc w:val="both"/>
      </w:pPr>
      <w:r w:rsidRPr="005A68B6">
        <w:rPr>
          <w:b/>
        </w:rPr>
        <w:t>Definition 2.</w:t>
      </w:r>
      <w:r w:rsidRPr="00C35E77">
        <w:t xml:space="preserve"> We say that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oMath>
      <w:r w:rsidRPr="00C35E77">
        <w:t xml:space="preserve"> SSD dominates </w:t>
      </w:r>
      <m:oMath>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C35E77">
        <w:t xml:space="preserve"> and write </w:t>
      </w:r>
      <m:oMath>
        <m:sSub>
          <m:sSubPr>
            <m:ctrlPr>
              <w:rPr>
                <w:rFonts w:ascii="Cambria Math" w:hAnsi="Cambria Math"/>
              </w:rPr>
            </m:ctrlPr>
          </m:sSubPr>
          <m:e>
            <m:r>
              <w:rPr>
                <w:rFonts w:ascii="Cambria Math" w:hAnsi="Cambria Math"/>
              </w:rPr>
              <m:t>U</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U</m:t>
            </m:r>
          </m:e>
          <m:sub>
            <m:r>
              <m:rPr>
                <m:sty m:val="p"/>
              </m:rPr>
              <w:rPr>
                <w:rFonts w:ascii="Cambria Math" w:hAnsi="Cambria Math"/>
              </w:rPr>
              <m:t>2</m:t>
            </m:r>
          </m:sub>
        </m:sSub>
      </m:oMath>
      <w:r w:rsidRPr="00C35E77">
        <w:t xml:space="preserve"> iff</w:t>
      </w:r>
    </w:p>
    <w:p w:rsidR="00D61F70" w:rsidRPr="00C35E77" w:rsidRDefault="00D61F70" w:rsidP="00C35E77">
      <w:pPr>
        <w:autoSpaceDE w:val="0"/>
        <w:autoSpaceDN w:val="0"/>
        <w:adjustRightInd w:val="0"/>
        <w:jc w:val="both"/>
      </w:pPr>
    </w:p>
    <w:p w:rsidR="00D61F70" w:rsidRPr="00C35E77" w:rsidRDefault="00526654" w:rsidP="00C35E77">
      <w:pPr>
        <w:autoSpaceDE w:val="0"/>
        <w:autoSpaceDN w:val="0"/>
        <w:adjustRightInd w:val="0"/>
        <w:jc w:val="both"/>
      </w:pPr>
      <m:oMathPara>
        <m:oMath>
          <m:nary>
            <m:naryPr>
              <m:limLoc m:val="subSup"/>
              <m:ctrlPr>
                <w:rPr>
                  <w:rFonts w:ascii="Cambria Math" w:hAnsi="Cambria Math"/>
                </w:rPr>
              </m:ctrlPr>
            </m:naryPr>
            <m:sub>
              <m:r>
                <m:rPr>
                  <m:sty m:val="p"/>
                </m:rPr>
                <w:rPr>
                  <w:rFonts w:ascii="Cambria Math" w:hAnsi="Cambria Math"/>
                </w:rPr>
                <m:t>-∞</m:t>
              </m:r>
            </m:sub>
            <m:sup>
              <m:r>
                <w:rPr>
                  <w:rFonts w:ascii="Cambria Math" w:hAnsi="Cambria Math"/>
                </w:rPr>
                <m:t>u</m:t>
              </m:r>
            </m:sup>
            <m:e>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U</m:t>
                      </m:r>
                    </m:e>
                    <m:sub>
                      <m:r>
                        <m:rPr>
                          <m:sty m:val="p"/>
                        </m:rPr>
                        <w:rPr>
                          <w:rFonts w:ascii="Cambria Math" w:hAnsi="Cambria Math"/>
                        </w:rPr>
                        <m:t>1</m:t>
                      </m:r>
                    </m:sub>
                  </m:sSub>
                </m:sub>
              </m:sSub>
              <m:d>
                <m:dPr>
                  <m:ctrlPr>
                    <w:rPr>
                      <w:rFonts w:ascii="Cambria Math" w:hAnsi="Cambria Math"/>
                    </w:rPr>
                  </m:ctrlPr>
                </m:dPr>
                <m:e>
                  <m:r>
                    <w:rPr>
                      <w:rFonts w:ascii="Cambria Math" w:hAnsi="Cambria Math"/>
                    </w:rPr>
                    <m:t>t</m:t>
                  </m:r>
                </m:e>
              </m:d>
              <m:r>
                <w:rPr>
                  <w:rFonts w:ascii="Cambria Math" w:hAnsi="Cambria Math"/>
                </w:rPr>
                <m:t>dt</m:t>
              </m:r>
            </m:e>
          </m:nary>
          <m:r>
            <m:rPr>
              <m:sty m:val="p"/>
            </m:rPr>
            <w:rPr>
              <w:rFonts w:ascii="Cambria Math" w:hAnsi="Cambria Math"/>
            </w:rPr>
            <m:t>≤</m:t>
          </m:r>
          <m:nary>
            <m:naryPr>
              <m:limLoc m:val="subSup"/>
              <m:ctrlPr>
                <w:rPr>
                  <w:rFonts w:ascii="Cambria Math" w:hAnsi="Cambria Math"/>
                </w:rPr>
              </m:ctrlPr>
            </m:naryPr>
            <m:sub>
              <m:r>
                <m:rPr>
                  <m:sty m:val="p"/>
                </m:rPr>
                <w:rPr>
                  <w:rFonts w:ascii="Cambria Math" w:hAnsi="Cambria Math"/>
                </w:rPr>
                <m:t>-∞</m:t>
              </m:r>
            </m:sub>
            <m:sup>
              <m:r>
                <w:rPr>
                  <w:rFonts w:ascii="Cambria Math" w:hAnsi="Cambria Math"/>
                </w:rPr>
                <m:t>u</m:t>
              </m:r>
            </m:sup>
            <m:e>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U</m:t>
                      </m:r>
                    </m:e>
                    <m:sub>
                      <m:r>
                        <m:rPr>
                          <m:sty m:val="p"/>
                        </m:rPr>
                        <w:rPr>
                          <w:rFonts w:ascii="Cambria Math" w:hAnsi="Cambria Math"/>
                        </w:rPr>
                        <m:t>2</m:t>
                      </m:r>
                    </m:sub>
                  </m:sSub>
                </m:sub>
              </m:sSub>
              <m:d>
                <m:dPr>
                  <m:ctrlPr>
                    <w:rPr>
                      <w:rFonts w:ascii="Cambria Math" w:hAnsi="Cambria Math"/>
                    </w:rPr>
                  </m:ctrlPr>
                </m:dPr>
                <m:e>
                  <m:r>
                    <w:rPr>
                      <w:rFonts w:ascii="Cambria Math" w:hAnsi="Cambria Math"/>
                    </w:rPr>
                    <m:t>t</m:t>
                  </m:r>
                </m:e>
              </m:d>
              <m:r>
                <w:rPr>
                  <w:rFonts w:ascii="Cambria Math" w:hAnsi="Cambria Math"/>
                </w:rPr>
                <m:t>dt</m:t>
              </m:r>
            </m:e>
          </m:nary>
          <m:r>
            <m:rPr>
              <m:sty m:val="p"/>
            </m:rPr>
            <w:rPr>
              <w:rFonts w:ascii="Cambria Math" w:hAnsi="Cambria Math"/>
            </w:rPr>
            <m:t>, ∀</m:t>
          </m:r>
          <m:r>
            <w:rPr>
              <w:rFonts w:ascii="Cambria Math" w:hAnsi="Cambria Math"/>
            </w:rPr>
            <m:t>u</m:t>
          </m:r>
          <m:r>
            <m:rPr>
              <m:scr m:val="double-struck"/>
              <m:sty m:val="p"/>
            </m:rPr>
            <w:rPr>
              <w:rFonts w:ascii="Cambria Math" w:hAnsi="Cambria Math"/>
            </w:rPr>
            <m:t>∈R</m:t>
          </m:r>
        </m:oMath>
      </m:oMathPara>
    </w:p>
    <w:p w:rsidR="00D61F70" w:rsidRPr="00C35E77" w:rsidRDefault="00D61F70" w:rsidP="00C35E77">
      <w:pPr>
        <w:spacing w:after="120"/>
        <w:jc w:val="both"/>
      </w:pPr>
      <w:r w:rsidRPr="00C35E77">
        <w:t xml:space="preserve"> </w:t>
      </w:r>
    </w:p>
    <w:p w:rsidR="00D61F70" w:rsidRPr="00C35E77" w:rsidRDefault="00B10B73" w:rsidP="00C35E77">
      <w:pPr>
        <w:spacing w:after="120"/>
        <w:jc w:val="both"/>
      </w:pPr>
      <w:r>
        <w:t xml:space="preserve">It is clear </w:t>
      </w:r>
      <w:r w:rsidR="00D61F70" w:rsidRPr="00C35E77">
        <w:t>that F</w:t>
      </w:r>
      <w:r w:rsidR="004956F9">
        <w:t>SD h</w:t>
      </w:r>
      <w:r>
        <w:t xml:space="preserve">olds </w:t>
      </w:r>
      <w:proofErr w:type="spellStart"/>
      <w:r>
        <w:t>iff</w:t>
      </w:r>
      <w:proofErr w:type="spellEnd"/>
      <w:r>
        <w:t xml:space="preserve"> CDFs do not cross. Moreover, </w:t>
      </w:r>
      <w:r w:rsidR="00D61F70" w:rsidRPr="00C35E77">
        <w:t xml:space="preserve">SSD </w:t>
      </w:r>
      <w:proofErr w:type="gramStart"/>
      <w:r w:rsidR="00D61F70" w:rsidRPr="00C35E77">
        <w:t>can be related</w:t>
      </w:r>
      <w:proofErr w:type="gramEnd"/>
      <w:r w:rsidR="00D61F70" w:rsidRPr="00C35E77">
        <w:t xml:space="preserve"> to the number of crossin</w:t>
      </w:r>
      <w:r>
        <w:t>gs between CDFs or PDFs. In particular</w:t>
      </w:r>
      <w:r w:rsidR="00D61F70" w:rsidRPr="00C35E77">
        <w:t>, when the integral</w:t>
      </w:r>
      <w:r>
        <w:t xml:space="preserve"> conditions of Def. 2 is</w:t>
      </w:r>
      <w:r w:rsidR="00D61F70" w:rsidRPr="00C35E77">
        <w:t xml:space="preserve"> difficult to verify for some parametric distributions, we may use an alternative method for deriving suffi</w:t>
      </w:r>
      <w:r>
        <w:t>cient conditions for SSD</w:t>
      </w:r>
      <w:r w:rsidR="00AD62FC">
        <w:t xml:space="preserve">, which </w:t>
      </w:r>
      <w:r w:rsidR="00D61F70" w:rsidRPr="00C35E77">
        <w:t xml:space="preserve">requires CDFs to cross (at most) once (see </w:t>
      </w:r>
      <w:proofErr w:type="spellStart"/>
      <w:r w:rsidR="00D61F70" w:rsidRPr="00C35E77">
        <w:t>Hanoch</w:t>
      </w:r>
      <w:proofErr w:type="spellEnd"/>
      <w:r w:rsidR="00D61F70" w:rsidRPr="00C35E77">
        <w:t xml:space="preserve"> and </w:t>
      </w:r>
      <w:proofErr w:type="spellStart"/>
      <w:r w:rsidR="00D61F70" w:rsidRPr="00C35E77">
        <w:t>Lèvi</w:t>
      </w:r>
      <w:proofErr w:type="spellEnd"/>
      <w:r w:rsidR="00D61F70" w:rsidRPr="00C35E77">
        <w:t xml:space="preserve">, 1969). </w:t>
      </w:r>
      <w:r w:rsidR="00AD62FC">
        <w:t>Moreover, w</w:t>
      </w:r>
      <w:r w:rsidR="00D61F70" w:rsidRPr="00C35E77">
        <w:t xml:space="preserve">hen it is not </w:t>
      </w:r>
      <w:r w:rsidR="00D61F70" w:rsidRPr="00C35E77">
        <w:lastRenderedPageBreak/>
        <w:t>possible to verify the crossing condition on CDFs (e.g. when a closed form expression for the CDF is not available), we can rely on some closely related results, which involve densities. In particular, it is sufficient to prove that PDFs cross at most twice (</w:t>
      </w:r>
      <w:proofErr w:type="spellStart"/>
      <w:r w:rsidR="00D61F70" w:rsidRPr="00C35E77">
        <w:t>Shaked</w:t>
      </w:r>
      <w:proofErr w:type="spellEnd"/>
      <w:r w:rsidR="00D61F70" w:rsidRPr="00C35E77">
        <w:t xml:space="preserve"> 1982; see also Ramos et al. 2000, for some related conditions for non-negative RVs). Let us denote with </w:t>
      </w: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d>
          <m:dPr>
            <m:ctrlPr>
              <w:rPr>
                <w:rFonts w:ascii="Cambria Math" w:hAnsi="Cambria Math"/>
              </w:rPr>
            </m:ctrlPr>
          </m:dPr>
          <m:e>
            <m:r>
              <w:rPr>
                <w:rFonts w:ascii="Cambria Math" w:hAnsi="Cambria Math"/>
              </w:rPr>
              <m:t>h</m:t>
            </m:r>
          </m:e>
        </m:d>
      </m:oMath>
      <w:r w:rsidR="00D61F70" w:rsidRPr="00C35E77">
        <w:t xml:space="preserve"> the number of sign changes of a </w:t>
      </w:r>
      <w:proofErr w:type="gramStart"/>
      <w:r w:rsidR="00D61F70" w:rsidRPr="00C35E77">
        <w:t xml:space="preserve">function </w:t>
      </w:r>
      <w:proofErr w:type="gramEnd"/>
      <m:oMath>
        <m:r>
          <w:rPr>
            <w:rFonts w:ascii="Cambria Math" w:hAnsi="Cambria Math"/>
          </w:rPr>
          <m:t>h</m:t>
        </m:r>
      </m:oMath>
      <w:r w:rsidR="00D61F70" w:rsidRPr="00C35E77">
        <w:t>. We summarize some important results in the theorem below.</w:t>
      </w:r>
    </w:p>
    <w:p w:rsidR="00D61F70" w:rsidRPr="00B10B73" w:rsidRDefault="00D61F70" w:rsidP="00C35E77">
      <w:pPr>
        <w:spacing w:after="120"/>
        <w:jc w:val="both"/>
        <w:rPr>
          <w:b/>
        </w:rPr>
      </w:pPr>
      <w:r w:rsidRPr="00B10B73">
        <w:rPr>
          <w:b/>
        </w:rPr>
        <w:t xml:space="preserve">Theorem 1. </w:t>
      </w:r>
    </w:p>
    <w:p w:rsidR="00D61F70" w:rsidRPr="00C35E77" w:rsidRDefault="00D61F70" w:rsidP="00C35E77">
      <w:pPr>
        <w:spacing w:after="120"/>
        <w:jc w:val="both"/>
      </w:pPr>
      <w:r w:rsidRPr="00C35E77">
        <w:t xml:space="preserve">Let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C35E77">
        <w:t xml:space="preserve"> and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C35E77">
        <w:t xml:space="preserve"> have finite means.</w:t>
      </w:r>
    </w:p>
    <w:p w:rsidR="00D61F70" w:rsidRPr="00C35E77" w:rsidRDefault="00D61F70" w:rsidP="00C35E77">
      <w:pPr>
        <w:pStyle w:val="Paragrafoelenco"/>
        <w:numPr>
          <w:ilvl w:val="0"/>
          <w:numId w:val="11"/>
        </w:numPr>
        <w:spacing w:after="120" w:line="240" w:lineRule="auto"/>
        <w:jc w:val="both"/>
        <w:rPr>
          <w:rFonts w:ascii="Times New Roman" w:eastAsia="Times New Roman" w:hAnsi="Times New Roman"/>
          <w:sz w:val="20"/>
          <w:szCs w:val="20"/>
          <w:lang w:val="en-GB" w:eastAsia="ar-SA"/>
        </w:rPr>
      </w:pPr>
      <w:r w:rsidRPr="00C35E77">
        <w:rPr>
          <w:rFonts w:ascii="Times New Roman" w:eastAsia="Times New Roman" w:hAnsi="Times New Roman"/>
          <w:sz w:val="20"/>
          <w:szCs w:val="20"/>
          <w:lang w:val="en-GB" w:eastAsia="ar-SA"/>
        </w:rPr>
        <w:t xml:space="preserve">If </w:t>
      </w:r>
      <m:oMath>
        <m:sSup>
          <m:sSupPr>
            <m:ctrlPr>
              <w:rPr>
                <w:rFonts w:ascii="Cambria Math" w:eastAsia="Times New Roman" w:hAnsi="Cambria Math"/>
                <w:sz w:val="20"/>
                <w:szCs w:val="20"/>
                <w:lang w:val="en-GB" w:eastAsia="ar-SA"/>
              </w:rPr>
            </m:ctrlPr>
          </m:sSupPr>
          <m:e>
            <m:r>
              <w:rPr>
                <w:rFonts w:ascii="Cambria Math" w:eastAsia="Times New Roman" w:hAnsi="Cambria Math"/>
                <w:sz w:val="20"/>
                <w:szCs w:val="20"/>
                <w:lang w:val="en-GB" w:eastAsia="ar-SA"/>
              </w:rPr>
              <m:t>S</m:t>
            </m:r>
          </m:e>
          <m:sup>
            <m:r>
              <m:rPr>
                <m:sty m:val="p"/>
              </m:rPr>
              <w:rPr>
                <w:rFonts w:ascii="Cambria Math" w:eastAsia="Times New Roman" w:hAnsi="Cambria Math"/>
                <w:sz w:val="20"/>
                <w:szCs w:val="20"/>
                <w:lang w:val="en-GB" w:eastAsia="ar-SA"/>
              </w:rPr>
              <m:t>-</m:t>
            </m:r>
          </m:sup>
        </m:sSup>
        <m:d>
          <m:dPr>
            <m:ctrlPr>
              <w:rPr>
                <w:rFonts w:ascii="Cambria Math" w:eastAsia="Times New Roman" w:hAnsi="Cambria Math"/>
                <w:sz w:val="20"/>
                <w:szCs w:val="20"/>
                <w:lang w:val="en-GB" w:eastAsia="ar-SA"/>
              </w:rPr>
            </m:ctrlPr>
          </m:dPr>
          <m:e>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F</m:t>
                </m:r>
              </m:e>
              <m: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sub>
            </m:sSub>
            <m:r>
              <m:rPr>
                <m:sty m:val="p"/>
              </m:rPr>
              <w:rPr>
                <w:rFonts w:ascii="Cambria Math" w:eastAsia="Times New Roman" w:hAnsi="Cambria Math"/>
                <w:sz w:val="20"/>
                <w:szCs w:val="20"/>
                <w:lang w:val="en-GB" w:eastAsia="ar-SA"/>
              </w:rPr>
              <m:t>-</m:t>
            </m:r>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F</m:t>
                </m:r>
              </m:e>
              <m: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sub>
            </m:sSub>
          </m:e>
        </m:d>
        <m:r>
          <m:rPr>
            <m:sty m:val="p"/>
          </m:rPr>
          <w:rPr>
            <w:rFonts w:ascii="Cambria Math" w:eastAsia="Times New Roman" w:hAnsi="Cambria Math"/>
            <w:sz w:val="20"/>
            <w:szCs w:val="20"/>
            <w:lang w:val="en-GB" w:eastAsia="ar-SA"/>
          </w:rPr>
          <m:t>=1</m:t>
        </m:r>
      </m:oMath>
      <w:r w:rsidRPr="00C35E77">
        <w:rPr>
          <w:rFonts w:ascii="Times New Roman" w:eastAsia="Times New Roman" w:hAnsi="Times New Roman"/>
          <w:sz w:val="20"/>
          <w:szCs w:val="20"/>
          <w:lang w:val="en-GB" w:eastAsia="ar-SA"/>
        </w:rPr>
        <w:t xml:space="preserve"> and the sign sequence </w:t>
      </w:r>
      <w:proofErr w:type="gramStart"/>
      <w:r w:rsidRPr="00C35E77">
        <w:rPr>
          <w:rFonts w:ascii="Times New Roman" w:eastAsia="Times New Roman" w:hAnsi="Times New Roman"/>
          <w:sz w:val="20"/>
          <w:szCs w:val="20"/>
          <w:lang w:val="en-GB" w:eastAsia="ar-SA"/>
        </w:rPr>
        <w:t xml:space="preserve">is </w:t>
      </w:r>
      <w:proofErr w:type="gramEnd"/>
      <m:oMath>
        <m:r>
          <m:rPr>
            <m:sty m:val="p"/>
          </m:rPr>
          <w:rPr>
            <w:rFonts w:ascii="Cambria Math" w:eastAsia="Times New Roman" w:hAnsi="Cambria Math"/>
            <w:sz w:val="20"/>
            <w:szCs w:val="20"/>
            <w:lang w:val="en-GB" w:eastAsia="ar-SA"/>
          </w:rPr>
          <m:t>-, +</m:t>
        </m:r>
      </m:oMath>
      <w:r w:rsidRPr="00C35E77">
        <w:rPr>
          <w:rFonts w:ascii="Times New Roman" w:eastAsia="Times New Roman" w:hAnsi="Times New Roman"/>
          <w:sz w:val="20"/>
          <w:szCs w:val="20"/>
          <w:lang w:val="en-GB" w:eastAsia="ar-SA"/>
        </w:rPr>
        <w:t xml:space="preserve">, then </w:t>
      </w:r>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sSub>
          <m:sSubPr>
            <m:ctrlPr>
              <w:rPr>
                <w:rFonts w:ascii="Cambria Math" w:eastAsia="Times New Roman" w:hAnsi="Cambria Math"/>
                <w:sz w:val="20"/>
                <w:szCs w:val="20"/>
                <w:lang w:val="en-GB" w:eastAsia="ar-SA"/>
              </w:rPr>
            </m:ctrlPr>
          </m:sSubPr>
          <m:e>
            <m:r>
              <m:rPr>
                <m:sty m:val="p"/>
              </m:rPr>
              <w:rPr>
                <w:rFonts w:ascii="Cambria Math" w:eastAsia="Times New Roman" w:hAnsi="Cambria Math"/>
                <w:sz w:val="20"/>
                <w:szCs w:val="20"/>
                <w:lang w:val="en-GB" w:eastAsia="ar-SA"/>
              </w:rPr>
              <m:t>≥</m:t>
            </m:r>
          </m:e>
          <m:sub>
            <m:r>
              <m:rPr>
                <m:sty m:val="p"/>
              </m:rPr>
              <w:rPr>
                <w:rFonts w:ascii="Cambria Math" w:eastAsia="Times New Roman" w:hAnsi="Cambria Math"/>
                <w:sz w:val="20"/>
                <w:szCs w:val="20"/>
                <w:lang w:val="en-GB" w:eastAsia="ar-SA"/>
              </w:rPr>
              <m:t>2</m:t>
            </m:r>
          </m:sub>
        </m:s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oMath>
      <w:r w:rsidRPr="00C35E77">
        <w:rPr>
          <w:rFonts w:ascii="Times New Roman" w:eastAsia="Times New Roman" w:hAnsi="Times New Roman"/>
          <w:sz w:val="20"/>
          <w:szCs w:val="20"/>
          <w:lang w:val="en-GB" w:eastAsia="ar-SA"/>
        </w:rPr>
        <w:t xml:space="preserve"> iff </w:t>
      </w:r>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E</m:t>
            </m:r>
            <m:r>
              <m:rPr>
                <m:sty m:val="p"/>
              </m:rPr>
              <w:rPr>
                <w:rFonts w:ascii="Cambria Math" w:eastAsia="Times New Roman" w:hAnsi="Cambria Math"/>
                <w:sz w:val="20"/>
                <w:szCs w:val="20"/>
                <w:lang w:val="en-GB" w:eastAsia="ar-SA"/>
              </w:rPr>
              <m:t>(</m:t>
            </m:r>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r>
          <m:rPr>
            <m:sty m:val="p"/>
          </m:rPr>
          <w:rPr>
            <w:rFonts w:ascii="Cambria Math" w:eastAsia="Times New Roman" w:hAnsi="Cambria Math"/>
            <w:sz w:val="20"/>
            <w:szCs w:val="20"/>
            <w:lang w:val="en-GB" w:eastAsia="ar-SA"/>
          </w:rPr>
          <m:t>)≥</m:t>
        </m:r>
        <m:r>
          <w:rPr>
            <w:rFonts w:ascii="Cambria Math" w:eastAsia="Times New Roman" w:hAnsi="Cambria Math"/>
            <w:sz w:val="20"/>
            <w:szCs w:val="20"/>
            <w:lang w:val="en-GB" w:eastAsia="ar-SA"/>
          </w:rPr>
          <m:t>E</m:t>
        </m:r>
        <m:r>
          <m:rPr>
            <m:sty m:val="p"/>
          </m:rPr>
          <w:rPr>
            <w:rFonts w:ascii="Cambria Math" w:eastAsia="Times New Roman" w:hAnsi="Cambria Math"/>
            <w:sz w:val="20"/>
            <w:szCs w:val="20"/>
            <w:lang w:val="en-GB" w:eastAsia="ar-SA"/>
          </w:rPr>
          <m:t>(</m:t>
        </m:r>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r>
          <m:rPr>
            <m:sty m:val="p"/>
          </m:rPr>
          <w:rPr>
            <w:rFonts w:ascii="Cambria Math" w:eastAsia="Times New Roman" w:hAnsi="Cambria Math"/>
            <w:sz w:val="20"/>
            <w:szCs w:val="20"/>
            <w:lang w:val="en-GB" w:eastAsia="ar-SA"/>
          </w:rPr>
          <m:t>)</m:t>
        </m:r>
      </m:oMath>
      <w:r w:rsidR="004956F9">
        <w:rPr>
          <w:rFonts w:ascii="Times New Roman" w:eastAsia="Times New Roman" w:hAnsi="Times New Roman"/>
          <w:sz w:val="20"/>
          <w:szCs w:val="20"/>
          <w:lang w:val="en-GB" w:eastAsia="ar-SA"/>
        </w:rPr>
        <w:t>.</w:t>
      </w:r>
    </w:p>
    <w:p w:rsidR="00D61F70" w:rsidRPr="00C35E77" w:rsidRDefault="00D61F70" w:rsidP="00C35E77">
      <w:pPr>
        <w:pStyle w:val="Paragrafoelenco"/>
        <w:numPr>
          <w:ilvl w:val="0"/>
          <w:numId w:val="11"/>
        </w:numPr>
        <w:spacing w:after="120" w:line="240" w:lineRule="auto"/>
        <w:jc w:val="both"/>
        <w:rPr>
          <w:rFonts w:ascii="Times New Roman" w:eastAsia="Times New Roman" w:hAnsi="Times New Roman"/>
          <w:sz w:val="20"/>
          <w:szCs w:val="20"/>
          <w:lang w:val="en-GB" w:eastAsia="ar-SA"/>
        </w:rPr>
      </w:pPr>
      <w:r w:rsidRPr="00C35E77">
        <w:rPr>
          <w:rFonts w:ascii="Times New Roman" w:eastAsia="Times New Roman" w:hAnsi="Times New Roman"/>
          <w:sz w:val="20"/>
          <w:szCs w:val="20"/>
          <w:lang w:val="en-GB" w:eastAsia="ar-SA"/>
        </w:rPr>
        <w:t xml:space="preserve">Let </w:t>
      </w:r>
      <m:oMath>
        <m:sSup>
          <m:sSupPr>
            <m:ctrlPr>
              <w:rPr>
                <w:rFonts w:ascii="Cambria Math" w:eastAsia="Times New Roman" w:hAnsi="Cambria Math"/>
                <w:sz w:val="20"/>
                <w:szCs w:val="20"/>
                <w:lang w:val="en-GB" w:eastAsia="ar-SA"/>
              </w:rPr>
            </m:ctrlPr>
          </m:sSupPr>
          <m:e>
            <m:r>
              <w:rPr>
                <w:rFonts w:ascii="Cambria Math" w:eastAsia="Times New Roman" w:hAnsi="Cambria Math"/>
                <w:sz w:val="20"/>
                <w:szCs w:val="20"/>
                <w:lang w:val="en-GB" w:eastAsia="ar-SA"/>
              </w:rPr>
              <m:t>S</m:t>
            </m:r>
          </m:e>
          <m:sup>
            <m:r>
              <m:rPr>
                <m:sty m:val="p"/>
              </m:rPr>
              <w:rPr>
                <w:rFonts w:ascii="Cambria Math" w:eastAsia="Times New Roman" w:hAnsi="Cambria Math"/>
                <w:sz w:val="20"/>
                <w:szCs w:val="20"/>
                <w:lang w:val="en-GB" w:eastAsia="ar-SA"/>
              </w:rPr>
              <m:t>-</m:t>
            </m:r>
          </m:sup>
        </m:sSup>
        <m:d>
          <m:dPr>
            <m:ctrlPr>
              <w:rPr>
                <w:rFonts w:ascii="Cambria Math" w:eastAsia="Times New Roman" w:hAnsi="Cambria Math"/>
                <w:sz w:val="20"/>
                <w:szCs w:val="20"/>
                <w:lang w:val="en-GB" w:eastAsia="ar-SA"/>
              </w:rPr>
            </m:ctrlPr>
          </m:dPr>
          <m:e>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f</m:t>
                </m:r>
              </m:e>
              <m: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sub>
            </m:sSub>
            <m:r>
              <m:rPr>
                <m:sty m:val="p"/>
              </m:rPr>
              <w:rPr>
                <w:rFonts w:ascii="Cambria Math" w:eastAsia="Times New Roman" w:hAnsi="Cambria Math"/>
                <w:sz w:val="20"/>
                <w:szCs w:val="20"/>
                <w:lang w:val="en-GB" w:eastAsia="ar-SA"/>
              </w:rPr>
              <m:t>-</m:t>
            </m:r>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f</m:t>
                </m:r>
              </m:e>
              <m: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sub>
            </m:sSub>
          </m:e>
        </m:d>
        <m:r>
          <m:rPr>
            <m:sty m:val="p"/>
          </m:rPr>
          <w:rPr>
            <w:rFonts w:ascii="Cambria Math" w:eastAsia="Times New Roman" w:hAnsi="Cambria Math"/>
            <w:sz w:val="20"/>
            <w:szCs w:val="20"/>
            <w:lang w:val="en-GB" w:eastAsia="ar-SA"/>
          </w:rPr>
          <m:t>=2</m:t>
        </m:r>
      </m:oMath>
      <w:r w:rsidRPr="00C35E77">
        <w:rPr>
          <w:rFonts w:ascii="Times New Roman" w:eastAsia="Times New Roman" w:hAnsi="Times New Roman"/>
          <w:sz w:val="20"/>
          <w:szCs w:val="20"/>
          <w:lang w:val="en-GB" w:eastAsia="ar-SA"/>
        </w:rPr>
        <w:t xml:space="preserve"> with sign sequence </w:t>
      </w:r>
      <m:oMath>
        <m:r>
          <m:rPr>
            <m:sty m:val="p"/>
          </m:rPr>
          <w:rPr>
            <w:rFonts w:ascii="Cambria Math" w:eastAsia="Times New Roman" w:hAnsi="Cambria Math"/>
            <w:sz w:val="20"/>
            <w:szCs w:val="20"/>
            <w:lang w:val="en-GB" w:eastAsia="ar-SA"/>
          </w:rPr>
          <m:t>-, +,-</m:t>
        </m:r>
      </m:oMath>
      <w:r w:rsidRPr="00C35E77">
        <w:rPr>
          <w:rFonts w:ascii="Times New Roman" w:eastAsia="Times New Roman" w:hAnsi="Times New Roman"/>
          <w:sz w:val="20"/>
          <w:szCs w:val="20"/>
          <w:lang w:val="en-GB" w:eastAsia="ar-SA"/>
        </w:rPr>
        <w:t xml:space="preserve">  Then, </w:t>
      </w:r>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sSub>
          <m:sSubPr>
            <m:ctrlPr>
              <w:rPr>
                <w:rFonts w:ascii="Cambria Math" w:eastAsia="Times New Roman" w:hAnsi="Cambria Math"/>
                <w:sz w:val="20"/>
                <w:szCs w:val="20"/>
                <w:lang w:val="en-GB" w:eastAsia="ar-SA"/>
              </w:rPr>
            </m:ctrlPr>
          </m:sSubPr>
          <m:e>
            <m:r>
              <m:rPr>
                <m:sty m:val="p"/>
              </m:rPr>
              <w:rPr>
                <w:rFonts w:ascii="Cambria Math" w:eastAsia="Times New Roman" w:hAnsi="Cambria Math"/>
                <w:sz w:val="20"/>
                <w:szCs w:val="20"/>
                <w:lang w:val="en-GB" w:eastAsia="ar-SA"/>
              </w:rPr>
              <m:t>≥</m:t>
            </m:r>
          </m:e>
          <m:sub>
            <m:r>
              <m:rPr>
                <m:sty m:val="p"/>
              </m:rPr>
              <w:rPr>
                <w:rFonts w:ascii="Cambria Math" w:eastAsia="Times New Roman" w:hAnsi="Cambria Math"/>
                <w:sz w:val="20"/>
                <w:szCs w:val="20"/>
                <w:lang w:val="en-GB" w:eastAsia="ar-SA"/>
              </w:rPr>
              <m:t>2</m:t>
            </m:r>
          </m:sub>
        </m:s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oMath>
      <w:r w:rsidRPr="00C35E77">
        <w:rPr>
          <w:rFonts w:ascii="Times New Roman" w:eastAsia="Times New Roman" w:hAnsi="Times New Roman"/>
          <w:sz w:val="20"/>
          <w:szCs w:val="20"/>
          <w:lang w:val="en-GB" w:eastAsia="ar-SA"/>
        </w:rPr>
        <w:t xml:space="preserve"> </w:t>
      </w:r>
      <w:proofErr w:type="gramStart"/>
      <w:r w:rsidRPr="00C35E77">
        <w:rPr>
          <w:rFonts w:ascii="Times New Roman" w:eastAsia="Times New Roman" w:hAnsi="Times New Roman"/>
          <w:sz w:val="20"/>
          <w:szCs w:val="20"/>
          <w:lang w:val="en-GB" w:eastAsia="ar-SA"/>
        </w:rPr>
        <w:t xml:space="preserve">iff </w:t>
      </w:r>
      <w:proofErr w:type="gramEnd"/>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E</m:t>
            </m:r>
            <m:r>
              <m:rPr>
                <m:sty m:val="p"/>
              </m:rPr>
              <w:rPr>
                <w:rFonts w:ascii="Cambria Math" w:eastAsia="Times New Roman" w:hAnsi="Cambria Math"/>
                <w:sz w:val="20"/>
                <w:szCs w:val="20"/>
                <w:lang w:val="en-GB" w:eastAsia="ar-SA"/>
              </w:rPr>
              <m:t>(</m:t>
            </m:r>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r>
          <m:rPr>
            <m:sty m:val="p"/>
          </m:rPr>
          <w:rPr>
            <w:rFonts w:ascii="Cambria Math" w:eastAsia="Times New Roman" w:hAnsi="Cambria Math"/>
            <w:sz w:val="20"/>
            <w:szCs w:val="20"/>
            <w:lang w:val="en-GB" w:eastAsia="ar-SA"/>
          </w:rPr>
          <m:t>)≥</m:t>
        </m:r>
        <m:r>
          <w:rPr>
            <w:rFonts w:ascii="Cambria Math" w:eastAsia="Times New Roman" w:hAnsi="Cambria Math"/>
            <w:sz w:val="20"/>
            <w:szCs w:val="20"/>
            <w:lang w:val="en-GB" w:eastAsia="ar-SA"/>
          </w:rPr>
          <m:t>E</m:t>
        </m:r>
        <m:r>
          <m:rPr>
            <m:sty m:val="p"/>
          </m:rPr>
          <w:rPr>
            <w:rFonts w:ascii="Cambria Math" w:eastAsia="Times New Roman" w:hAnsi="Cambria Math"/>
            <w:sz w:val="20"/>
            <w:szCs w:val="20"/>
            <w:lang w:val="en-GB" w:eastAsia="ar-SA"/>
          </w:rPr>
          <m:t>(</m:t>
        </m:r>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r>
          <m:rPr>
            <m:sty m:val="p"/>
          </m:rPr>
          <w:rPr>
            <w:rFonts w:ascii="Cambria Math" w:eastAsia="Times New Roman" w:hAnsi="Cambria Math"/>
            <w:sz w:val="20"/>
            <w:szCs w:val="20"/>
            <w:lang w:val="en-GB" w:eastAsia="ar-SA"/>
          </w:rPr>
          <m:t>)</m:t>
        </m:r>
      </m:oMath>
      <w:r w:rsidR="004956F9">
        <w:rPr>
          <w:rFonts w:ascii="Times New Roman" w:eastAsia="Times New Roman" w:hAnsi="Times New Roman"/>
          <w:sz w:val="20"/>
          <w:szCs w:val="20"/>
          <w:lang w:val="en-GB" w:eastAsia="ar-SA"/>
        </w:rPr>
        <w:t>.</w:t>
      </w:r>
    </w:p>
    <w:p w:rsidR="00D61F70" w:rsidRPr="00C35E77" w:rsidRDefault="00D61F70" w:rsidP="00C35E77">
      <w:pPr>
        <w:pStyle w:val="Paragrafoelenco"/>
        <w:numPr>
          <w:ilvl w:val="0"/>
          <w:numId w:val="11"/>
        </w:numPr>
        <w:spacing w:after="120" w:line="240" w:lineRule="auto"/>
        <w:jc w:val="both"/>
        <w:rPr>
          <w:rFonts w:ascii="Times New Roman" w:eastAsia="Times New Roman" w:hAnsi="Times New Roman"/>
          <w:sz w:val="20"/>
          <w:szCs w:val="20"/>
          <w:lang w:val="en-GB" w:eastAsia="ar-SA"/>
        </w:rPr>
      </w:pPr>
      <w:r w:rsidRPr="00C35E77">
        <w:rPr>
          <w:rFonts w:ascii="Times New Roman" w:eastAsia="Times New Roman" w:hAnsi="Times New Roman"/>
          <w:sz w:val="20"/>
          <w:szCs w:val="20"/>
          <w:lang w:val="en-GB" w:eastAsia="ar-SA"/>
        </w:rPr>
        <w:t xml:space="preserve">Let </w:t>
      </w:r>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r>
          <m:rPr>
            <m:sty m:val="p"/>
          </m:rPr>
          <w:rPr>
            <w:rFonts w:ascii="Cambria Math" w:eastAsia="Times New Roman" w:hAnsi="Cambria Math"/>
            <w:sz w:val="20"/>
            <w:szCs w:val="20"/>
            <w:lang w:val="en-GB" w:eastAsia="ar-SA"/>
          </w:rPr>
          <m:t>,</m:t>
        </m:r>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oMath>
      <w:r w:rsidRPr="00C35E77">
        <w:rPr>
          <w:rFonts w:ascii="Times New Roman" w:eastAsia="Times New Roman" w:hAnsi="Times New Roman"/>
          <w:sz w:val="20"/>
          <w:szCs w:val="20"/>
          <w:lang w:val="en-GB" w:eastAsia="ar-SA"/>
        </w:rPr>
        <w:t xml:space="preserve"> be non-negative RVs and let </w:t>
      </w:r>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f</m:t>
            </m:r>
          </m:e>
          <m: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sub>
        </m:sSub>
        <m:d>
          <m:dPr>
            <m:ctrlPr>
              <w:rPr>
                <w:rFonts w:ascii="Cambria Math" w:eastAsia="Times New Roman" w:hAnsi="Cambria Math"/>
                <w:sz w:val="20"/>
                <w:szCs w:val="20"/>
                <w:lang w:val="en-GB" w:eastAsia="ar-SA"/>
              </w:rPr>
            </m:ctrlPr>
          </m:dPr>
          <m:e>
            <m:r>
              <w:rPr>
                <w:rFonts w:ascii="Cambria Math" w:eastAsia="Times New Roman" w:hAnsi="Cambria Math"/>
                <w:sz w:val="20"/>
                <w:szCs w:val="20"/>
                <w:lang w:val="en-GB" w:eastAsia="ar-SA"/>
              </w:rPr>
              <m:t>z</m:t>
            </m:r>
          </m:e>
        </m:d>
        <m:r>
          <m:rPr>
            <m:sty m:val="p"/>
          </m:rPr>
          <w:rPr>
            <w:rFonts w:ascii="Cambria Math" w:eastAsia="Times New Roman" w:hAnsi="Cambria Math"/>
            <w:sz w:val="20"/>
            <w:szCs w:val="20"/>
            <w:lang w:val="en-GB" w:eastAsia="ar-SA"/>
          </w:rPr>
          <m:t>/</m:t>
        </m:r>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f</m:t>
            </m:r>
          </m:e>
          <m: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sub>
        </m:sSub>
        <m:d>
          <m:dPr>
            <m:ctrlPr>
              <w:rPr>
                <w:rFonts w:ascii="Cambria Math" w:eastAsia="Times New Roman" w:hAnsi="Cambria Math"/>
                <w:sz w:val="20"/>
                <w:szCs w:val="20"/>
                <w:lang w:val="en-GB" w:eastAsia="ar-SA"/>
              </w:rPr>
            </m:ctrlPr>
          </m:dPr>
          <m:e>
            <m:r>
              <w:rPr>
                <w:rFonts w:ascii="Cambria Math" w:eastAsia="Times New Roman" w:hAnsi="Cambria Math"/>
                <w:sz w:val="20"/>
                <w:szCs w:val="20"/>
                <w:lang w:val="en-GB" w:eastAsia="ar-SA"/>
              </w:rPr>
              <m:t>z</m:t>
            </m:r>
          </m:e>
        </m:d>
      </m:oMath>
      <w:r w:rsidRPr="00C35E77">
        <w:rPr>
          <w:rFonts w:ascii="Times New Roman" w:eastAsia="Times New Roman" w:hAnsi="Times New Roman"/>
          <w:sz w:val="20"/>
          <w:szCs w:val="20"/>
          <w:lang w:val="en-GB" w:eastAsia="ar-SA"/>
        </w:rPr>
        <w:t xml:space="preserve"> be unimodal, where the mode is a supremum. Then, </w:t>
      </w:r>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E</m:t>
            </m:r>
            <m:r>
              <m:rPr>
                <m:sty m:val="p"/>
              </m:rPr>
              <w:rPr>
                <w:rFonts w:ascii="Cambria Math" w:eastAsia="Times New Roman" w:hAnsi="Cambria Math"/>
                <w:sz w:val="20"/>
                <w:szCs w:val="20"/>
                <w:lang w:val="en-GB" w:eastAsia="ar-SA"/>
              </w:rPr>
              <m:t>(</m:t>
            </m:r>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r>
          <m:rPr>
            <m:sty m:val="p"/>
          </m:rPr>
          <w:rPr>
            <w:rFonts w:ascii="Cambria Math" w:eastAsia="Times New Roman" w:hAnsi="Cambria Math"/>
            <w:sz w:val="20"/>
            <w:szCs w:val="20"/>
            <w:lang w:val="en-GB" w:eastAsia="ar-SA"/>
          </w:rPr>
          <m:t>)≥</m:t>
        </m:r>
        <m:r>
          <w:rPr>
            <w:rFonts w:ascii="Cambria Math" w:eastAsia="Times New Roman" w:hAnsi="Cambria Math"/>
            <w:sz w:val="20"/>
            <w:szCs w:val="20"/>
            <w:lang w:val="en-GB" w:eastAsia="ar-SA"/>
          </w:rPr>
          <m:t>E</m:t>
        </m:r>
        <m:r>
          <m:rPr>
            <m:sty m:val="p"/>
          </m:rPr>
          <w:rPr>
            <w:rFonts w:ascii="Cambria Math" w:eastAsia="Times New Roman" w:hAnsi="Cambria Math"/>
            <w:sz w:val="20"/>
            <w:szCs w:val="20"/>
            <w:lang w:val="en-GB" w:eastAsia="ar-SA"/>
          </w:rPr>
          <m:t>(</m:t>
        </m:r>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r>
          <m:rPr>
            <m:sty m:val="p"/>
          </m:rPr>
          <w:rPr>
            <w:rFonts w:ascii="Cambria Math" w:eastAsia="Times New Roman" w:hAnsi="Cambria Math"/>
            <w:sz w:val="20"/>
            <w:szCs w:val="20"/>
            <w:lang w:val="en-GB" w:eastAsia="ar-SA"/>
          </w:rPr>
          <m:t>)</m:t>
        </m:r>
      </m:oMath>
      <w:r w:rsidRPr="00C35E77">
        <w:rPr>
          <w:rFonts w:ascii="Times New Roman" w:eastAsia="Times New Roman" w:hAnsi="Times New Roman"/>
          <w:sz w:val="20"/>
          <w:szCs w:val="20"/>
          <w:lang w:val="en-GB" w:eastAsia="ar-SA"/>
        </w:rPr>
        <w:t xml:space="preserve"> </w:t>
      </w:r>
      <w:proofErr w:type="gramStart"/>
      <w:r w:rsidRPr="00C35E77">
        <w:rPr>
          <w:rFonts w:ascii="Times New Roman" w:eastAsia="Times New Roman" w:hAnsi="Times New Roman"/>
          <w:sz w:val="20"/>
          <w:szCs w:val="20"/>
          <w:lang w:val="en-GB" w:eastAsia="ar-SA"/>
        </w:rPr>
        <w:t xml:space="preserve">implies </w:t>
      </w:r>
      <w:proofErr w:type="gramEnd"/>
      <m:oMath>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1</m:t>
            </m:r>
          </m:sub>
        </m:sSub>
        <m:sSub>
          <m:sSubPr>
            <m:ctrlPr>
              <w:rPr>
                <w:rFonts w:ascii="Cambria Math" w:eastAsia="Times New Roman" w:hAnsi="Cambria Math"/>
                <w:sz w:val="20"/>
                <w:szCs w:val="20"/>
                <w:lang w:val="en-GB" w:eastAsia="ar-SA"/>
              </w:rPr>
            </m:ctrlPr>
          </m:sSubPr>
          <m:e>
            <m:r>
              <m:rPr>
                <m:sty m:val="p"/>
              </m:rPr>
              <w:rPr>
                <w:rFonts w:ascii="Cambria Math" w:eastAsia="Times New Roman" w:hAnsi="Cambria Math"/>
                <w:sz w:val="20"/>
                <w:szCs w:val="20"/>
                <w:lang w:val="en-GB" w:eastAsia="ar-SA"/>
              </w:rPr>
              <m:t>≥</m:t>
            </m:r>
          </m:e>
          <m:sub>
            <m:r>
              <m:rPr>
                <m:sty m:val="p"/>
              </m:rPr>
              <w:rPr>
                <w:rFonts w:ascii="Cambria Math" w:eastAsia="Times New Roman" w:hAnsi="Cambria Math"/>
                <w:sz w:val="20"/>
                <w:szCs w:val="20"/>
                <w:lang w:val="en-GB" w:eastAsia="ar-SA"/>
              </w:rPr>
              <m:t>2</m:t>
            </m:r>
          </m:sub>
        </m:sSub>
        <m:sSub>
          <m:sSubPr>
            <m:ctrlPr>
              <w:rPr>
                <w:rFonts w:ascii="Cambria Math" w:eastAsia="Times New Roman" w:hAnsi="Cambria Math"/>
                <w:sz w:val="20"/>
                <w:szCs w:val="20"/>
                <w:lang w:val="en-GB" w:eastAsia="ar-SA"/>
              </w:rPr>
            </m:ctrlPr>
          </m:sSubPr>
          <m:e>
            <m:r>
              <w:rPr>
                <w:rFonts w:ascii="Cambria Math" w:eastAsia="Times New Roman" w:hAnsi="Cambria Math"/>
                <w:sz w:val="20"/>
                <w:szCs w:val="20"/>
                <w:lang w:val="en-GB" w:eastAsia="ar-SA"/>
              </w:rPr>
              <m:t>U</m:t>
            </m:r>
          </m:e>
          <m:sub>
            <m:r>
              <m:rPr>
                <m:sty m:val="p"/>
              </m:rPr>
              <w:rPr>
                <w:rFonts w:ascii="Cambria Math" w:eastAsia="Times New Roman" w:hAnsi="Cambria Math"/>
                <w:sz w:val="20"/>
                <w:szCs w:val="20"/>
                <w:lang w:val="en-GB" w:eastAsia="ar-SA"/>
              </w:rPr>
              <m:t>2</m:t>
            </m:r>
          </m:sub>
        </m:sSub>
      </m:oMath>
      <w:r w:rsidRPr="00C35E77">
        <w:rPr>
          <w:rFonts w:ascii="Times New Roman" w:eastAsia="Times New Roman" w:hAnsi="Times New Roman"/>
          <w:sz w:val="20"/>
          <w:szCs w:val="20"/>
          <w:lang w:val="en-GB" w:eastAsia="ar-SA"/>
        </w:rPr>
        <w:t>.</w:t>
      </w:r>
    </w:p>
    <w:p w:rsidR="004956F9" w:rsidRPr="00C35E77" w:rsidRDefault="004956F9" w:rsidP="004956F9">
      <w:pPr>
        <w:jc w:val="both"/>
      </w:pPr>
      <w:r w:rsidRPr="00C35E77">
        <w:t>The T-X</w:t>
      </w:r>
      <w:r>
        <w:t>{Y}</w:t>
      </w:r>
      <w:r w:rsidRPr="00C35E77">
        <w:t xml:space="preserve"> method, </w:t>
      </w:r>
      <w:r w:rsidR="00B618A0">
        <w:t>originally</w:t>
      </w:r>
      <w:r>
        <w:t xml:space="preserve"> </w:t>
      </w:r>
      <w:r w:rsidRPr="00C35E77">
        <w:t xml:space="preserve">introduced by </w:t>
      </w:r>
      <w:proofErr w:type="spellStart"/>
      <w:r w:rsidRPr="00C35E77">
        <w:t>Alzaatreh</w:t>
      </w:r>
      <w:proofErr w:type="spellEnd"/>
      <w:r w:rsidR="006E2685">
        <w:t xml:space="preserve"> et al. (2013</w:t>
      </w:r>
      <w:r w:rsidRPr="00C35E77">
        <w:t>)</w:t>
      </w:r>
      <w:r>
        <w:t xml:space="preserve"> and</w:t>
      </w:r>
      <w:r w:rsidR="00B618A0">
        <w:t xml:space="preserve"> then</w:t>
      </w:r>
      <w:r>
        <w:t xml:space="preserve"> studied by </w:t>
      </w:r>
      <w:r w:rsidR="00B618A0">
        <w:t xml:space="preserve">also </w:t>
      </w:r>
      <w:proofErr w:type="spellStart"/>
      <w:r w:rsidRPr="00C35E77">
        <w:t>Aljarrah</w:t>
      </w:r>
      <w:proofErr w:type="spellEnd"/>
      <w:r w:rsidRPr="00C35E77">
        <w:t xml:space="preserve"> et al. (2014), is based on the composition of the CDFs of two RVs, </w:t>
      </w:r>
      <m:oMath>
        <m:r>
          <w:rPr>
            <w:rFonts w:ascii="Cambria Math" w:hAnsi="Cambria Math"/>
          </w:rPr>
          <m:t>X</m:t>
        </m:r>
      </m:oMath>
      <w:r w:rsidRPr="00C35E77">
        <w:t xml:space="preserve"> and </w:t>
      </w:r>
      <m:oMath>
        <m:r>
          <w:rPr>
            <w:rFonts w:ascii="Cambria Math" w:hAnsi="Cambria Math"/>
          </w:rPr>
          <m:t>T</m:t>
        </m:r>
      </m:oMath>
      <w:r w:rsidRPr="00C35E77">
        <w:t xml:space="preserve">, </w:t>
      </w:r>
      <w:r>
        <w:t>with</w:t>
      </w:r>
      <w:r w:rsidRPr="00C35E77">
        <w:t xml:space="preserve"> the quantile function (QF) of a third RV </w:t>
      </w:r>
      <m:oMath>
        <m:r>
          <w:rPr>
            <w:rFonts w:ascii="Cambria Math" w:hAnsi="Cambria Math"/>
          </w:rPr>
          <m:t>Y</m:t>
        </m:r>
      </m:oMath>
      <w:r w:rsidRPr="00C35E77">
        <w:t xml:space="preserve">. </w:t>
      </w:r>
      <w:r>
        <w:t>G</w:t>
      </w:r>
      <w:r w:rsidRPr="00C35E77">
        <w:t xml:space="preserve">iven three </w:t>
      </w:r>
      <w:proofErr w:type="gramStart"/>
      <w:r w:rsidRPr="00C35E77">
        <w:t xml:space="preserve">RVs </w:t>
      </w:r>
      <w:proofErr w:type="gramEnd"/>
      <m:oMath>
        <m:r>
          <w:rPr>
            <w:rFonts w:ascii="Cambria Math" w:hAnsi="Cambria Math"/>
          </w:rPr>
          <m:t>X</m:t>
        </m:r>
      </m:oMath>
      <w:r w:rsidRPr="00C35E77">
        <w:t xml:space="preserve">, </w:t>
      </w:r>
      <m:oMath>
        <m:r>
          <w:rPr>
            <w:rFonts w:ascii="Cambria Math" w:hAnsi="Cambria Math"/>
          </w:rPr>
          <m:t>Y</m:t>
        </m:r>
      </m:oMath>
      <w:r w:rsidRPr="00C35E77">
        <w:t xml:space="preserve"> and </w:t>
      </w:r>
      <m:oMath>
        <m:r>
          <w:rPr>
            <w:rFonts w:ascii="Cambria Math" w:hAnsi="Cambria Math"/>
          </w:rPr>
          <m:t>T</m:t>
        </m:r>
      </m:oMath>
      <w:r w:rsidRPr="00C35E77">
        <w:t xml:space="preserve">, where </w:t>
      </w:r>
      <m:oMath>
        <m:r>
          <w:rPr>
            <w:rFonts w:ascii="Cambria Math" w:hAnsi="Cambria Math"/>
          </w:rPr>
          <m:t>Y</m:t>
        </m:r>
      </m:oMath>
      <w:r w:rsidRPr="00C35E77">
        <w:t xml:space="preserve"> and </w:t>
      </w:r>
      <m:oMath>
        <m:r>
          <w:rPr>
            <w:rFonts w:ascii="Cambria Math" w:hAnsi="Cambria Math"/>
          </w:rPr>
          <m:t>T</m:t>
        </m:r>
      </m:oMath>
      <w:r w:rsidRPr="00C35E77">
        <w:t xml:space="preserve"> must have the same support, a new RV </w:t>
      </w:r>
      <m:oMath>
        <m:r>
          <w:rPr>
            <w:rFonts w:ascii="Cambria Math" w:hAnsi="Cambria Math"/>
          </w:rPr>
          <m:t>Z</m:t>
        </m:r>
      </m:oMath>
      <w:r w:rsidR="00B618A0">
        <w:t xml:space="preserve"> is defined by means of its</w:t>
      </w:r>
      <w:r w:rsidRPr="00C35E77">
        <w:t xml:space="preserve"> CDF</w:t>
      </w:r>
    </w:p>
    <w:p w:rsidR="004956F9" w:rsidRPr="00C35E77" w:rsidRDefault="004956F9" w:rsidP="004956F9">
      <w:pPr>
        <w:jc w:val="both"/>
      </w:pPr>
    </w:p>
    <w:p w:rsidR="004956F9" w:rsidRPr="00C35E77" w:rsidRDefault="00526654" w:rsidP="004956F9">
      <w:pPr>
        <w:jc w:val="right"/>
      </w:pPr>
      <m:oMath>
        <m:sSub>
          <m:sSubPr>
            <m:ctrlPr>
              <w:rPr>
                <w:rFonts w:ascii="Cambria Math" w:hAnsi="Cambria Math"/>
              </w:rPr>
            </m:ctrlPr>
          </m:sSubPr>
          <m:e>
            <m:r>
              <w:rPr>
                <w:rFonts w:ascii="Cambria Math" w:hAnsi="Cambria Math"/>
              </w:rPr>
              <m:t>F</m:t>
            </m:r>
          </m:e>
          <m:sub>
            <m:r>
              <w:rPr>
                <w:rFonts w:ascii="Cambria Math" w:hAnsi="Cambria Math"/>
              </w:rPr>
              <m:t>Z</m:t>
            </m:r>
          </m:sub>
        </m:sSub>
        <m:d>
          <m:dPr>
            <m:ctrlPr>
              <w:rPr>
                <w:rFonts w:ascii="Cambria Math" w:hAnsi="Cambria Math"/>
              </w:rPr>
            </m:ctrlPr>
          </m:dPr>
          <m:e>
            <m:r>
              <w:rPr>
                <w:rFonts w:ascii="Cambria Math" w:hAnsi="Cambria Math"/>
              </w:rPr>
              <m:t>z</m:t>
            </m:r>
          </m:e>
        </m:d>
        <m:r>
          <m:rPr>
            <m:sty m:val="p"/>
          </m:rPr>
          <w:rPr>
            <w:rFonts w:ascii="Cambria Math" w:hAnsi="Cambria Math"/>
          </w:rPr>
          <m:t>=</m:t>
        </m:r>
      </m:oMath>
      <w:r w:rsidR="004956F9" w:rsidRPr="00C35E77">
        <w:t xml:space="preserve">  </w:t>
      </w:r>
      <m:oMath>
        <m:sSub>
          <m:sSubPr>
            <m:ctrlPr>
              <w:rPr>
                <w:rFonts w:ascii="Cambria Math" w:hAnsi="Cambria Math"/>
              </w:rPr>
            </m:ctrlPr>
          </m:sSubPr>
          <m:e>
            <m:r>
              <w:rPr>
                <w:rFonts w:ascii="Cambria Math" w:hAnsi="Cambria Math"/>
              </w:rPr>
              <m:t>F</m:t>
            </m:r>
          </m:e>
          <m:sub>
            <m:r>
              <w:rPr>
                <w:rFonts w:ascii="Cambria Math" w:hAnsi="Cambria Math"/>
              </w:rPr>
              <m:t>T</m:t>
            </m:r>
          </m:sub>
        </m:sSub>
        <m:sSub>
          <m:sSubPr>
            <m:ctrlPr>
              <w:rPr>
                <w:rFonts w:ascii="Cambria Math" w:hAnsi="Cambria Math"/>
              </w:rPr>
            </m:ctrlPr>
          </m:sSubPr>
          <m:e>
            <m:r>
              <m:rPr>
                <m:sty m:val="p"/>
              </m:rPr>
              <w:rPr>
                <w:rFonts w:ascii="Cambria Math" w:hAnsi="Cambria Math"/>
              </w:rPr>
              <m:t>°</m:t>
            </m:r>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sub>
        </m:sSub>
        <m:d>
          <m:dPr>
            <m:ctrlPr>
              <w:rPr>
                <w:rFonts w:ascii="Cambria Math" w:hAnsi="Cambria Math"/>
              </w:rPr>
            </m:ctrlPr>
          </m:dPr>
          <m:e>
            <m:r>
              <w:rPr>
                <w:rFonts w:ascii="Cambria Math" w:hAnsi="Cambria Math"/>
              </w:rPr>
              <m:t>z</m:t>
            </m:r>
          </m:e>
        </m:d>
        <m:r>
          <m:rPr>
            <m:sty m:val="p"/>
          </m:rPr>
          <w:rPr>
            <w:rFonts w:ascii="Cambria Math" w:hAnsi="Cambria Math"/>
          </w:rPr>
          <m:t>=</m:t>
        </m:r>
        <m:nary>
          <m:naryPr>
            <m:limLoc m:val="undOvr"/>
            <m:ctrlPr>
              <w:rPr>
                <w:rFonts w:ascii="Cambria Math" w:hAnsi="Cambria Math"/>
              </w:rPr>
            </m:ctrlPr>
          </m:naryPr>
          <m:sub>
            <m:r>
              <m:rPr>
                <m:sty m:val="p"/>
              </m:rPr>
              <w:rPr>
                <w:rFonts w:ascii="Cambria Math" w:hAnsi="Cambria Math"/>
              </w:rPr>
              <m:t>-∞</m:t>
            </m:r>
          </m:sub>
          <m:sup>
            <m:sSub>
              <m:sSubPr>
                <m:ctrlPr>
                  <w:rPr>
                    <w:rFonts w:ascii="Cambria Math" w:hAnsi="Cambria Math"/>
                  </w:rPr>
                </m:ctrlPr>
              </m:sSubPr>
              <m:e>
                <m:r>
                  <w:rPr>
                    <w:rFonts w:ascii="Cambria Math" w:hAnsi="Cambria Math"/>
                  </w:rPr>
                  <m:t>Q</m:t>
                </m:r>
              </m:e>
              <m:sub>
                <m:r>
                  <w:rPr>
                    <w:rFonts w:ascii="Cambria Math" w:hAnsi="Cambria Math"/>
                  </w:rPr>
                  <m:t>Y</m:t>
                </m:r>
              </m:sub>
            </m:sSub>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X</m:t>
                    </m:r>
                  </m:sub>
                </m:sSub>
                <m:d>
                  <m:dPr>
                    <m:ctrlPr>
                      <w:rPr>
                        <w:rFonts w:ascii="Cambria Math" w:hAnsi="Cambria Math"/>
                      </w:rPr>
                    </m:ctrlPr>
                  </m:dPr>
                  <m:e>
                    <m:r>
                      <w:rPr>
                        <w:rFonts w:ascii="Cambria Math" w:hAnsi="Cambria Math"/>
                      </w:rPr>
                      <m:t>z</m:t>
                    </m:r>
                  </m:e>
                </m:d>
              </m:e>
            </m:d>
          </m:sup>
          <m:e>
            <m:sSub>
              <m:sSubPr>
                <m:ctrlPr>
                  <w:rPr>
                    <w:rFonts w:ascii="Cambria Math" w:hAnsi="Cambria Math"/>
                  </w:rPr>
                </m:ctrlPr>
              </m:sSubPr>
              <m:e>
                <m:r>
                  <w:rPr>
                    <w:rFonts w:ascii="Cambria Math" w:hAnsi="Cambria Math"/>
                  </w:rPr>
                  <m:t>dF</m:t>
                </m:r>
              </m:e>
              <m:sub>
                <m:r>
                  <w:rPr>
                    <w:rFonts w:ascii="Cambria Math" w:hAnsi="Cambria Math"/>
                  </w:rPr>
                  <m:t>T</m:t>
                </m:r>
              </m:sub>
            </m:sSub>
            <m:r>
              <m:rPr>
                <m:sty m:val="p"/>
              </m:rPr>
              <w:rPr>
                <w:rFonts w:ascii="Cambria Math" w:hAnsi="Cambria Math"/>
              </w:rPr>
              <m:t>(</m:t>
            </m:r>
            <m:r>
              <w:rPr>
                <w:rFonts w:ascii="Cambria Math" w:hAnsi="Cambria Math"/>
              </w:rPr>
              <m:t>t</m:t>
            </m:r>
            <m:r>
              <m:rPr>
                <m:sty m:val="p"/>
              </m:rPr>
              <w:rPr>
                <w:rFonts w:ascii="Cambria Math" w:hAnsi="Cambria Math"/>
              </w:rPr>
              <m:t>)</m:t>
            </m:r>
          </m:e>
        </m:nary>
      </m:oMath>
      <w:r w:rsidR="006E2685">
        <w:t xml:space="preserve">,   </w:t>
      </w:r>
      <w:r w:rsidR="004956F9" w:rsidRPr="00C35E77">
        <w:t xml:space="preserve">                            (1)</w:t>
      </w:r>
    </w:p>
    <w:p w:rsidR="004956F9" w:rsidRPr="00C35E77" w:rsidRDefault="004956F9" w:rsidP="004956F9">
      <w:pPr>
        <w:jc w:val="right"/>
      </w:pPr>
    </w:p>
    <w:p w:rsidR="004956F9" w:rsidRPr="00C35E77" w:rsidRDefault="004956F9" w:rsidP="004956F9">
      <w:pPr>
        <w:jc w:val="both"/>
      </w:pPr>
      <w:proofErr w:type="gramStart"/>
      <w:r w:rsidRPr="00C35E77">
        <w:t>where</w:t>
      </w:r>
      <w:proofErr w:type="gramEnd"/>
      <w:r w:rsidRPr="00C35E77">
        <w:t xml:space="preserve"> </w:t>
      </w:r>
      <m:oMath>
        <m:sSub>
          <m:sSubPr>
            <m:ctrlPr>
              <w:rPr>
                <w:rFonts w:ascii="Cambria Math" w:hAnsi="Cambria Math"/>
              </w:rPr>
            </m:ctrlPr>
          </m:sSubPr>
          <m:e>
            <m:r>
              <w:rPr>
                <w:rFonts w:ascii="Cambria Math" w:hAnsi="Cambria Math"/>
              </w:rPr>
              <m:t>Q</m:t>
            </m:r>
          </m:e>
          <m:sub>
            <m:r>
              <w:rPr>
                <w:rFonts w:ascii="Cambria Math" w:hAnsi="Cambria Math"/>
              </w:rPr>
              <m:t>Y</m:t>
            </m:r>
          </m:sub>
        </m:sSub>
      </m:oMath>
      <w:r w:rsidRPr="00C35E77">
        <w:t xml:space="preserve"> is the QF of </w:t>
      </w:r>
      <m:oMath>
        <m:r>
          <w:rPr>
            <w:rFonts w:ascii="Cambria Math" w:hAnsi="Cambria Math"/>
          </w:rPr>
          <m:t>Y</m:t>
        </m:r>
      </m:oMath>
      <w:r w:rsidRPr="00C35E77">
        <w:t>. The corresponding PDF is</w:t>
      </w:r>
    </w:p>
    <w:p w:rsidR="004956F9" w:rsidRPr="00C35E77" w:rsidRDefault="004956F9" w:rsidP="004956F9">
      <w:pPr>
        <w:jc w:val="both"/>
      </w:pPr>
    </w:p>
    <w:p w:rsidR="004956F9" w:rsidRPr="00C35E77" w:rsidRDefault="00526654" w:rsidP="004956F9">
      <w:pPr>
        <w:jc w:val="right"/>
      </w:pPr>
      <m:oMath>
        <m:sSub>
          <m:sSubPr>
            <m:ctrlPr>
              <w:rPr>
                <w:rFonts w:ascii="Cambria Math" w:hAnsi="Cambria Math"/>
              </w:rPr>
            </m:ctrlPr>
          </m:sSubPr>
          <m:e>
            <m:r>
              <w:rPr>
                <w:rFonts w:ascii="Cambria Math" w:hAnsi="Cambria Math"/>
              </w:rPr>
              <m:t>f</m:t>
            </m:r>
          </m:e>
          <m:sub>
            <m:r>
              <w:rPr>
                <w:rFonts w:ascii="Cambria Math" w:hAnsi="Cambria Math"/>
              </w:rPr>
              <m:t>Z</m:t>
            </m:r>
          </m:sub>
        </m:sSub>
        <m:d>
          <m:dPr>
            <m:ctrlPr>
              <w:rPr>
                <w:rFonts w:ascii="Cambria Math" w:hAnsi="Cambria Math"/>
              </w:rPr>
            </m:ctrlPr>
          </m:dPr>
          <m:e>
            <m:r>
              <w:rPr>
                <w:rFonts w:ascii="Cambria Math" w:hAnsi="Cambria Math"/>
              </w:rPr>
              <m:t>z</m:t>
            </m:r>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d</m:t>
                </m:r>
              </m:num>
              <m:den>
                <m:r>
                  <w:rPr>
                    <w:rFonts w:ascii="Cambria Math" w:hAnsi="Cambria Math"/>
                  </w:rPr>
                  <m:t>dz</m:t>
                </m:r>
              </m:den>
            </m:f>
            <m:sSub>
              <m:sSubPr>
                <m:ctrlPr>
                  <w:rPr>
                    <w:rFonts w:ascii="Cambria Math" w:hAnsi="Cambria Math"/>
                  </w:rPr>
                </m:ctrlPr>
              </m:sSubPr>
              <m:e>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sub>
            </m:sSub>
            <m:d>
              <m:dPr>
                <m:ctrlPr>
                  <w:rPr>
                    <w:rFonts w:ascii="Cambria Math" w:hAnsi="Cambria Math"/>
                  </w:rPr>
                </m:ctrlPr>
              </m:dPr>
              <m:e>
                <m:r>
                  <w:rPr>
                    <w:rFonts w:ascii="Cambria Math" w:hAnsi="Cambria Math"/>
                  </w:rPr>
                  <m:t>z</m:t>
                </m:r>
              </m:e>
            </m:d>
          </m:e>
        </m:d>
        <m:sSub>
          <m:sSubPr>
            <m:ctrlPr>
              <w:rPr>
                <w:rFonts w:ascii="Cambria Math" w:hAnsi="Cambria Math"/>
              </w:rPr>
            </m:ctrlPr>
          </m:sSubPr>
          <m:e>
            <m:r>
              <w:rPr>
                <w:rFonts w:ascii="Cambria Math" w:hAnsi="Cambria Math"/>
              </w:rPr>
              <m:t>f</m:t>
            </m:r>
          </m:e>
          <m:sub>
            <m:r>
              <w:rPr>
                <w:rFonts w:ascii="Cambria Math" w:hAnsi="Cambria Math"/>
              </w:rPr>
              <m:t>T</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sub>
            </m:sSub>
            <m:d>
              <m:dPr>
                <m:ctrlPr>
                  <w:rPr>
                    <w:rFonts w:ascii="Cambria Math" w:hAnsi="Cambria Math"/>
                  </w:rPr>
                </m:ctrlPr>
              </m:dPr>
              <m:e>
                <m:r>
                  <w:rPr>
                    <w:rFonts w:ascii="Cambria Math" w:hAnsi="Cambria Math"/>
                  </w:rPr>
                  <m:t>z</m:t>
                </m:r>
              </m:e>
            </m:d>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X</m:t>
                </m:r>
              </m:sub>
            </m:sSub>
            <m:r>
              <m:rPr>
                <m:sty m:val="p"/>
              </m:rPr>
              <w:rPr>
                <w:rFonts w:ascii="Cambria Math" w:hAnsi="Cambria Math"/>
              </w:rPr>
              <m:t>(</m:t>
            </m:r>
            <m:r>
              <w:rPr>
                <w:rFonts w:ascii="Cambria Math" w:hAnsi="Cambria Math"/>
              </w:rPr>
              <m:t>z</m:t>
            </m:r>
            <m:r>
              <m:rPr>
                <m:sty m:val="p"/>
              </m:rPr>
              <w:rPr>
                <w:rFonts w:ascii="Cambria Math" w:hAnsi="Cambria Math"/>
              </w:rPr>
              <m:t>)</m:t>
            </m:r>
          </m:num>
          <m:den>
            <m:sSub>
              <m:sSubPr>
                <m:ctrlPr>
                  <w:rPr>
                    <w:rFonts w:ascii="Cambria Math" w:hAnsi="Cambria Math"/>
                  </w:rPr>
                </m:ctrlPr>
              </m:sSubPr>
              <m:e>
                <m:r>
                  <w:rPr>
                    <w:rFonts w:ascii="Cambria Math" w:hAnsi="Cambria Math"/>
                  </w:rPr>
                  <m:t>f</m:t>
                </m:r>
              </m:e>
              <m:sub>
                <m:r>
                  <w:rPr>
                    <w:rFonts w:ascii="Cambria Math" w:hAnsi="Cambria Math"/>
                  </w:rPr>
                  <m:t>Y</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sub>
                </m:sSub>
                <m:d>
                  <m:dPr>
                    <m:ctrlPr>
                      <w:rPr>
                        <w:rFonts w:ascii="Cambria Math" w:hAnsi="Cambria Math"/>
                      </w:rPr>
                    </m:ctrlPr>
                  </m:dPr>
                  <m:e>
                    <m:r>
                      <w:rPr>
                        <w:rFonts w:ascii="Cambria Math" w:hAnsi="Cambria Math"/>
                      </w:rPr>
                      <m:t>z</m:t>
                    </m:r>
                  </m:e>
                </m:d>
              </m:e>
            </m:d>
          </m:den>
        </m:f>
        <m:sSub>
          <m:sSubPr>
            <m:ctrlPr>
              <w:rPr>
                <w:rFonts w:ascii="Cambria Math" w:hAnsi="Cambria Math"/>
              </w:rPr>
            </m:ctrlPr>
          </m:sSubPr>
          <m:e>
            <m:r>
              <w:rPr>
                <w:rFonts w:ascii="Cambria Math" w:hAnsi="Cambria Math"/>
              </w:rPr>
              <m:t>f</m:t>
            </m:r>
          </m:e>
          <m:sub>
            <m:r>
              <w:rPr>
                <w:rFonts w:ascii="Cambria Math" w:hAnsi="Cambria Math"/>
              </w:rPr>
              <m:t>T</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sub>
            </m:sSub>
            <m:d>
              <m:dPr>
                <m:ctrlPr>
                  <w:rPr>
                    <w:rFonts w:ascii="Cambria Math" w:hAnsi="Cambria Math"/>
                  </w:rPr>
                </m:ctrlPr>
              </m:dPr>
              <m:e>
                <m:r>
                  <w:rPr>
                    <w:rFonts w:ascii="Cambria Math" w:hAnsi="Cambria Math"/>
                  </w:rPr>
                  <m:t>z</m:t>
                </m:r>
              </m:e>
            </m:d>
          </m:e>
        </m:d>
      </m:oMath>
      <w:r w:rsidR="004956F9" w:rsidRPr="00C35E77">
        <w:t>,              (2)</w:t>
      </w:r>
    </w:p>
    <w:p w:rsidR="004956F9" w:rsidRPr="00C35E77" w:rsidRDefault="004956F9" w:rsidP="004956F9">
      <w:pPr>
        <w:jc w:val="right"/>
      </w:pPr>
    </w:p>
    <w:p w:rsidR="004956F9" w:rsidRPr="00C35E77" w:rsidRDefault="004956F9" w:rsidP="004956F9">
      <w:pPr>
        <w:spacing w:after="120"/>
        <w:jc w:val="both"/>
      </w:pPr>
      <w:proofErr w:type="gramStart"/>
      <w:r w:rsidRPr="00C35E77">
        <w:t>where</w:t>
      </w:r>
      <w:proofErr w:type="gramEnd"/>
      <w:r w:rsidRPr="00C35E77">
        <w:t xml:space="preserve"> </w:t>
      </w:r>
      <m:oMath>
        <m:sSub>
          <m:sSubPr>
            <m:ctrlPr>
              <w:rPr>
                <w:rFonts w:ascii="Cambria Math" w:hAnsi="Cambria Math"/>
              </w:rPr>
            </m:ctrlPr>
          </m:sSubPr>
          <m:e>
            <m:r>
              <w:rPr>
                <w:rFonts w:ascii="Cambria Math" w:hAnsi="Cambria Math"/>
              </w:rPr>
              <m:t>f</m:t>
            </m:r>
          </m:e>
          <m:sub>
            <m:r>
              <w:rPr>
                <w:rFonts w:ascii="Cambria Math" w:hAnsi="Cambria Math"/>
              </w:rPr>
              <m:t>X</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T</m:t>
            </m:r>
          </m:sub>
        </m:sSub>
      </m:oMath>
      <w:r w:rsidRPr="00C35E77">
        <w:t xml:space="preserve"> are the PDFs of </w:t>
      </w: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T</m:t>
        </m:r>
      </m:oMath>
      <w:r w:rsidRPr="00C35E77">
        <w:t xml:space="preserve">, respectively (Aljarrah et al. 2014). In this formula, </w:t>
      </w:r>
      <m:oMath>
        <m:sSub>
          <m:sSubPr>
            <m:ctrlPr>
              <w:rPr>
                <w:rFonts w:ascii="Cambria Math" w:hAnsi="Cambria Math"/>
              </w:rPr>
            </m:ctrlPr>
          </m:sSubPr>
          <m:e>
            <m:r>
              <w:rPr>
                <w:rFonts w:ascii="Cambria Math" w:hAnsi="Cambria Math"/>
              </w:rPr>
              <m:t>F</m:t>
            </m:r>
          </m:e>
          <m:sub>
            <m:r>
              <w:rPr>
                <w:rFonts w:ascii="Cambria Math" w:hAnsi="Cambria Math"/>
              </w:rPr>
              <m:t>T</m:t>
            </m:r>
          </m:sub>
        </m:sSub>
        <m:r>
          <m:rPr>
            <m:sty m:val="p"/>
          </m:rPr>
          <w:rPr>
            <w:rFonts w:ascii="Cambria Math" w:hAnsi="Cambria Math"/>
          </w:rPr>
          <m:t xml:space="preserve"> </m:t>
        </m:r>
      </m:oMath>
      <w:r w:rsidR="009F1EE2">
        <w:t xml:space="preserve">plays the role of the </w:t>
      </w:r>
      <w:r w:rsidR="00B618A0">
        <w:t>generator</w:t>
      </w:r>
      <w:r w:rsidRPr="00C35E77">
        <w:t xml:space="preserve"> distribution (transformer) and </w:t>
      </w:r>
      <m:oMath>
        <m:sSub>
          <m:sSubPr>
            <m:ctrlPr>
              <w:rPr>
                <w:rFonts w:ascii="Cambria Math" w:hAnsi="Cambria Math"/>
              </w:rPr>
            </m:ctrlPr>
          </m:sSubPr>
          <m:e>
            <m:r>
              <w:rPr>
                <w:rFonts w:ascii="Cambria Math" w:hAnsi="Cambria Math"/>
              </w:rPr>
              <m:t>F</m:t>
            </m:r>
          </m:e>
          <m:sub>
            <m:r>
              <w:rPr>
                <w:rFonts w:ascii="Cambria Math" w:hAnsi="Cambria Math"/>
              </w:rPr>
              <m:t>X</m:t>
            </m:r>
          </m:sub>
        </m:sSub>
      </m:oMath>
      <w:r w:rsidR="009F1EE2">
        <w:t xml:space="preserve"> represents a baseline</w:t>
      </w:r>
      <w:r w:rsidRPr="00C35E77">
        <w:t xml:space="preserve"> distribution (transformed). </w:t>
      </w:r>
    </w:p>
    <w:p w:rsidR="004956F9" w:rsidRPr="00C35E77" w:rsidRDefault="004956F9" w:rsidP="004956F9">
      <w:pPr>
        <w:spacing w:after="120"/>
        <w:jc w:val="both"/>
      </w:pPr>
      <w:r w:rsidRPr="00C35E77">
        <w:t xml:space="preserve">Many continuous RVs have closed-form expressions for the QF, than can be used as the RV </w:t>
      </w:r>
      <m:oMath>
        <m:r>
          <w:rPr>
            <w:rFonts w:ascii="Cambria Math" w:hAnsi="Cambria Math"/>
          </w:rPr>
          <m:t>Y</m:t>
        </m:r>
      </m:oMath>
      <w:r w:rsidRPr="00C35E77">
        <w:t xml:space="preserve"> in (1), to generate T-X{Y} families</w:t>
      </w:r>
      <w:r w:rsidR="00422152">
        <w:t>. For instance, t</w:t>
      </w:r>
      <w:r w:rsidRPr="00C35E77">
        <w:t xml:space="preserve">he original </w:t>
      </w:r>
      <w:r w:rsidR="00422152">
        <w:t xml:space="preserve">paper of </w:t>
      </w:r>
      <w:proofErr w:type="spellStart"/>
      <w:r w:rsidR="00422152">
        <w:t>Alzaatreh</w:t>
      </w:r>
      <w:proofErr w:type="spellEnd"/>
      <w:r w:rsidR="00422152">
        <w:t xml:space="preserve"> et al. (2013</w:t>
      </w:r>
      <w:r w:rsidRPr="00C35E77">
        <w:t xml:space="preserve">) focuses on the T-X{exponential} family, which is obtained by taking </w:t>
      </w:r>
      <m:oMath>
        <m:sSub>
          <m:sSubPr>
            <m:ctrlPr>
              <w:rPr>
                <w:rFonts w:ascii="Cambria Math" w:hAnsi="Cambria Math"/>
              </w:rPr>
            </m:ctrlPr>
          </m:sSubPr>
          <m:e>
            <m:r>
              <w:rPr>
                <w:rFonts w:ascii="Cambria Math" w:hAnsi="Cambria Math"/>
              </w:rPr>
              <m:t>Q</m:t>
            </m:r>
          </m:e>
          <m:sub>
            <m:r>
              <w:rPr>
                <w:rFonts w:ascii="Cambria Math" w:hAnsi="Cambria Math"/>
              </w:rPr>
              <m:t>Y</m:t>
            </m:r>
          </m:sub>
        </m:sSub>
      </m:oMath>
      <w:r w:rsidRPr="00C35E77">
        <w:t xml:space="preserve"> to be the QF of an exponential RV with scale parameter equal to 1, i.e.:</w:t>
      </w:r>
    </w:p>
    <w:p w:rsidR="004956F9" w:rsidRPr="00C35E77" w:rsidRDefault="004956F9" w:rsidP="004956F9">
      <w:pPr>
        <w:spacing w:after="120"/>
        <w:jc w:val="both"/>
      </w:pPr>
    </w:p>
    <w:p w:rsidR="004956F9" w:rsidRPr="00C35E77" w:rsidRDefault="00526654" w:rsidP="004956F9">
      <w:pPr>
        <w:spacing w:after="120"/>
        <w:jc w:val="right"/>
      </w:pPr>
      <m:oMath>
        <m:sSub>
          <m:sSubPr>
            <m:ctrlPr>
              <w:rPr>
                <w:rFonts w:ascii="Cambria Math" w:hAnsi="Cambria Math"/>
              </w:rPr>
            </m:ctrlPr>
          </m:sSubPr>
          <m:e>
            <m:r>
              <w:rPr>
                <w:rFonts w:ascii="Cambria Math" w:hAnsi="Cambria Math"/>
              </w:rPr>
              <m:t>Q</m:t>
            </m:r>
          </m:e>
          <m:sub>
            <m:r>
              <w:rPr>
                <w:rFonts w:ascii="Cambria Math" w:hAnsi="Cambria Math"/>
              </w:rPr>
              <m:t>Y</m:t>
            </m:r>
          </m:sub>
        </m:sSub>
        <m:d>
          <m:dPr>
            <m:ctrlPr>
              <w:rPr>
                <w:rFonts w:ascii="Cambria Math" w:hAnsi="Cambria Math"/>
              </w:rPr>
            </m:ctrlPr>
          </m:dPr>
          <m:e>
            <m:r>
              <w:rPr>
                <w:rFonts w:ascii="Cambria Math" w:hAnsi="Cambria Math"/>
              </w:rPr>
              <m:t>p</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r>
              <m:rPr>
                <m:sty m:val="p"/>
              </m:rPr>
              <w:rPr>
                <w:rFonts w:ascii="Cambria Math" w:hAnsi="Cambria Math"/>
              </w:rPr>
              <m:t>(1-</m:t>
            </m:r>
            <m:r>
              <w:rPr>
                <w:rFonts w:ascii="Cambria Math" w:hAnsi="Cambria Math"/>
              </w:rPr>
              <m:t>p</m:t>
            </m:r>
            <m:r>
              <m:rPr>
                <m:sty m:val="p"/>
              </m:rPr>
              <w:rPr>
                <w:rFonts w:ascii="Cambria Math" w:hAnsi="Cambria Math"/>
              </w:rPr>
              <m:t>)</m:t>
            </m:r>
          </m:e>
        </m:func>
      </m:oMath>
      <w:r w:rsidR="004956F9" w:rsidRPr="00C35E77">
        <w:t>.                                                   (3)</w:t>
      </w:r>
    </w:p>
    <w:p w:rsidR="004956F9" w:rsidRPr="00C35E77" w:rsidRDefault="004956F9" w:rsidP="004956F9">
      <w:pPr>
        <w:spacing w:after="120"/>
        <w:jc w:val="right"/>
      </w:pPr>
    </w:p>
    <w:p w:rsidR="004956F9" w:rsidRPr="00C35E77" w:rsidRDefault="00422152" w:rsidP="004956F9">
      <w:pPr>
        <w:jc w:val="both"/>
      </w:pPr>
      <w:r>
        <w:t>The T-X{Y</w:t>
      </w:r>
      <w:r w:rsidR="004956F9" w:rsidRPr="00C35E77">
        <w:t xml:space="preserve">} family makes it possible to generate a large number of new families of distributions, </w:t>
      </w:r>
      <w:r w:rsidR="004956F9">
        <w:t>as well as</w:t>
      </w:r>
      <w:r w:rsidR="004956F9" w:rsidRPr="00C35E77">
        <w:t xml:space="preserve"> many existing parametric models of noticeable practical </w:t>
      </w:r>
      <w:r w:rsidR="004956F9" w:rsidRPr="00C35E77">
        <w:lastRenderedPageBreak/>
        <w:t xml:space="preserve">relevance because of their several applications, such as: the </w:t>
      </w:r>
      <w:r>
        <w:t>generalized beta of the first and the second kind, and the generalized gamma distributions (McDonald 1984)</w:t>
      </w:r>
      <w:r w:rsidR="004956F9" w:rsidRPr="00C35E77">
        <w:t>.</w:t>
      </w:r>
    </w:p>
    <w:p w:rsidR="00D61F70" w:rsidRPr="00C35E77" w:rsidRDefault="00D61F70" w:rsidP="00C35E77">
      <w:pPr>
        <w:spacing w:after="120"/>
        <w:jc w:val="both"/>
      </w:pPr>
    </w:p>
    <w:p w:rsidR="006324F9" w:rsidRDefault="006324F9" w:rsidP="006324F9">
      <w:pPr>
        <w:pStyle w:val="SectionHeading"/>
        <w:numPr>
          <w:ilvl w:val="0"/>
          <w:numId w:val="15"/>
        </w:numPr>
        <w:tabs>
          <w:tab w:val="left" w:pos="284"/>
        </w:tabs>
      </w:pPr>
      <w:r>
        <w:t>Sufficient conditions for SSD</w:t>
      </w:r>
    </w:p>
    <w:p w:rsidR="006324F9" w:rsidRDefault="006324F9" w:rsidP="00C35E77">
      <w:pPr>
        <w:autoSpaceDE w:val="0"/>
        <w:autoSpaceDN w:val="0"/>
        <w:adjustRightInd w:val="0"/>
        <w:jc w:val="both"/>
      </w:pPr>
    </w:p>
    <w:p w:rsidR="00D61F70" w:rsidRPr="00C35E77" w:rsidRDefault="00B618A0" w:rsidP="00C35E77">
      <w:pPr>
        <w:autoSpaceDE w:val="0"/>
        <w:autoSpaceDN w:val="0"/>
        <w:adjustRightInd w:val="0"/>
        <w:jc w:val="both"/>
      </w:pPr>
      <w:r>
        <w:tab/>
      </w:r>
      <w:r w:rsidR="00D61F70" w:rsidRPr="00C35E77">
        <w:t>Because many existing parametric distributions belong to the T-X family</w:t>
      </w:r>
      <w:r w:rsidR="004956F9">
        <w:t>,</w:t>
      </w:r>
      <w:r w:rsidR="00D61F70" w:rsidRPr="00C35E77">
        <w:t xml:space="preserve"> we are concerned with finding the sufficient conditions for ranking distributions of such family with FSD</w:t>
      </w:r>
      <w:r>
        <w:t xml:space="preserve"> and</w:t>
      </w:r>
      <w:r w:rsidR="00D61F70" w:rsidRPr="00C35E77">
        <w:t xml:space="preserve"> SSD (</w:t>
      </w:r>
      <w:r>
        <w:t>in particular).</w:t>
      </w:r>
      <w:r w:rsidR="00D61F70" w:rsidRPr="00C35E77">
        <w:t xml:space="preserve"> </w:t>
      </w:r>
      <w:r>
        <w:t xml:space="preserve">It </w:t>
      </w:r>
      <w:proofErr w:type="gramStart"/>
      <w:r>
        <w:t>can be shown</w:t>
      </w:r>
      <w:proofErr w:type="gramEnd"/>
      <w:r>
        <w:t xml:space="preserve"> (</w:t>
      </w:r>
      <w:proofErr w:type="spellStart"/>
      <w:r>
        <w:t>Lando</w:t>
      </w:r>
      <w:proofErr w:type="spellEnd"/>
      <w:r>
        <w:t xml:space="preserve"> </w:t>
      </w:r>
      <w:proofErr w:type="spellStart"/>
      <w:r>
        <w:t>ans</w:t>
      </w:r>
      <w:proofErr w:type="spellEnd"/>
      <w:r>
        <w:t xml:space="preserve"> </w:t>
      </w:r>
      <w:proofErr w:type="spellStart"/>
      <w:r>
        <w:t>Bertoli-Barsotti</w:t>
      </w:r>
      <w:proofErr w:type="spellEnd"/>
      <w:r>
        <w:t>)</w:t>
      </w:r>
      <w:r w:rsidR="00D61F70" w:rsidRPr="00C35E77">
        <w:t xml:space="preserve"> T-X families obtained by composition of C</w:t>
      </w:r>
      <w:r w:rsidR="004956F9">
        <w:t>DFs and QFs ranked by FSD or SSD</w:t>
      </w:r>
      <w:r w:rsidR="00D61F70" w:rsidRPr="00C35E77">
        <w:t xml:space="preserve"> preserve some kind of order.</w:t>
      </w:r>
    </w:p>
    <w:p w:rsidR="00D61F70" w:rsidRPr="00C35E77" w:rsidRDefault="00B618A0" w:rsidP="00C35E77">
      <w:pPr>
        <w:autoSpaceDE w:val="0"/>
        <w:autoSpaceDN w:val="0"/>
        <w:adjustRightInd w:val="0"/>
        <w:jc w:val="both"/>
      </w:pPr>
      <w:r>
        <w:t>In this study, we are interested in studying dominance</w:t>
      </w:r>
      <w:r w:rsidR="00D61F70" w:rsidRPr="00C35E77">
        <w:t xml:space="preserve"> relations among pairs of distributions within the same T-X family. Put otherwise, we compare pairs of distributions with CDF given by (1), but with different parameters. In particular, we assume that </w:t>
      </w:r>
      <m:oMath>
        <m:r>
          <w:rPr>
            <w:rFonts w:ascii="Cambria Math" w:hAnsi="Cambria Math"/>
          </w:rPr>
          <m:t>X</m:t>
        </m:r>
      </m:oMath>
      <w:r w:rsidR="00D61F70" w:rsidRPr="00C35E77">
        <w:t xml:space="preserve"> </w:t>
      </w:r>
      <w:proofErr w:type="gramStart"/>
      <w:r w:rsidR="00D61F70" w:rsidRPr="00C35E77">
        <w:t xml:space="preserve">and </w:t>
      </w:r>
      <w:proofErr w:type="gramEnd"/>
      <m:oMath>
        <m:r>
          <w:rPr>
            <w:rFonts w:ascii="Cambria Math" w:hAnsi="Cambria Math"/>
          </w:rPr>
          <m:t>T</m:t>
        </m:r>
      </m:oMath>
      <w:r w:rsidR="00D61F70" w:rsidRPr="00C35E77">
        <w:t>, taken individually, are parametric families of distributions, say,</w:t>
      </w:r>
    </w:p>
    <w:p w:rsidR="00D61F70" w:rsidRPr="00C35E77" w:rsidRDefault="00D61F70" w:rsidP="00C35E77">
      <w:pPr>
        <w:autoSpaceDE w:val="0"/>
        <w:autoSpaceDN w:val="0"/>
        <w:adjustRightInd w:val="0"/>
        <w:jc w:val="both"/>
      </w:pPr>
    </w:p>
    <w:p w:rsidR="00D61F70" w:rsidRPr="00C35E77" w:rsidRDefault="00526654" w:rsidP="00C35E77">
      <w:pPr>
        <w:jc w:val="right"/>
      </w:pPr>
      <m:oMath>
        <m:sSub>
          <m:sSubPr>
            <m:ctrlPr>
              <w:rPr>
                <w:rFonts w:ascii="Cambria Math" w:hAnsi="Cambria Math"/>
              </w:rPr>
            </m:ctrlPr>
          </m:sSubPr>
          <m:e>
            <m:r>
              <w:rPr>
                <w:rFonts w:ascii="Cambria Math" w:hAnsi="Cambria Math"/>
              </w:rPr>
              <m:t>F</m:t>
            </m:r>
          </m:e>
          <m:sub>
            <m:r>
              <w:rPr>
                <w:rFonts w:ascii="Cambria Math" w:hAnsi="Cambria Math"/>
              </w:rPr>
              <m:t>X</m:t>
            </m:r>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sub>
        </m:sSub>
        <m:r>
          <m:rPr>
            <m:sty m:val="p"/>
          </m:rPr>
          <w:rPr>
            <w:rFonts w:ascii="Cambria Math" w:hAnsi="Cambria Math"/>
          </w:rPr>
          <m:t>(</m:t>
        </m:r>
        <m:r>
          <w:rPr>
            <w:rFonts w:ascii="Cambria Math" w:hAnsi="Cambria Math"/>
          </w:rPr>
          <m:t>x</m:t>
        </m:r>
        <m:r>
          <m:rPr>
            <m:sty m:val="p"/>
          </m:rPr>
          <w:rPr>
            <w:rFonts w:ascii="Cambria Math" w:hAnsi="Cambria Math"/>
          </w:rPr>
          <m:t>,</m:t>
        </m:r>
        <m:r>
          <m:rPr>
            <m:sty m:val="bi"/>
          </m:rPr>
          <w:rPr>
            <w:rFonts w:ascii="Cambria Math" w:hAnsi="Cambria Math"/>
          </w:rPr>
          <m:t>π</m:t>
        </m:r>
        <m:r>
          <m:rPr>
            <m:sty m:val="p"/>
          </m:rPr>
          <w:rPr>
            <w:rFonts w:ascii="Cambria Math" w:hAnsi="Cambria Math"/>
          </w:rPr>
          <m:t>)</m:t>
        </m:r>
      </m:oMath>
      <w:r w:rsidR="00D61F70" w:rsidRPr="00C35E77">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F</m:t>
            </m:r>
          </m:e>
          <m:sub>
            <m:r>
              <w:rPr>
                <w:rFonts w:ascii="Cambria Math" w:hAnsi="Cambria Math"/>
              </w:rPr>
              <m:t>T</m:t>
            </m:r>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T</m:t>
            </m:r>
          </m:sub>
        </m:sSub>
        <m:d>
          <m:dPr>
            <m:ctrlPr>
              <w:rPr>
                <w:rFonts w:ascii="Cambria Math" w:hAnsi="Cambria Math"/>
              </w:rPr>
            </m:ctrlPr>
          </m:dPr>
          <m:e>
            <m:r>
              <w:rPr>
                <w:rFonts w:ascii="Cambria Math" w:hAnsi="Cambria Math"/>
              </w:rPr>
              <m:t>t</m:t>
            </m:r>
            <m:r>
              <m:rPr>
                <m:sty m:val="p"/>
              </m:rPr>
              <w:rPr>
                <w:rFonts w:ascii="Cambria Math" w:hAnsi="Cambria Math"/>
              </w:rPr>
              <m:t>,</m:t>
            </m:r>
            <m:r>
              <m:rPr>
                <m:sty m:val="bi"/>
              </m:rPr>
              <w:rPr>
                <w:rFonts w:ascii="Cambria Math" w:hAnsi="Cambria Math"/>
              </w:rPr>
              <m:t>λ</m:t>
            </m:r>
          </m:e>
        </m:d>
      </m:oMath>
      <w:proofErr w:type="gramStart"/>
      <w:r w:rsidR="00D61F70" w:rsidRPr="00C35E77">
        <w:t>,</w:t>
      </w:r>
      <w:proofErr w:type="gramEnd"/>
      <w:r w:rsidR="00D61F70" w:rsidRPr="00C35E77">
        <w:t xml:space="preserve">                </w:t>
      </w:r>
      <w:r w:rsidR="006E2685">
        <w:t xml:space="preserve">     </w:t>
      </w:r>
      <w:r w:rsidR="00D61F70" w:rsidRPr="00C35E77">
        <w:t xml:space="preserve">           (3)</w:t>
      </w:r>
    </w:p>
    <w:p w:rsidR="00D61F70" w:rsidRPr="00C35E77" w:rsidRDefault="00D61F70" w:rsidP="00C35E77">
      <w:pPr>
        <w:jc w:val="right"/>
      </w:pPr>
    </w:p>
    <w:p w:rsidR="00D61F70" w:rsidRPr="00C35E77" w:rsidRDefault="00D61F70" w:rsidP="00C35E77">
      <w:pPr>
        <w:jc w:val="both"/>
      </w:pPr>
      <w:r w:rsidRPr="00C35E77">
        <w:t xml:space="preserve">Thus, the new distribution defined by (1) depends on the parameters of </w:t>
      </w:r>
      <m:oMath>
        <m:sSub>
          <m:sSubPr>
            <m:ctrlPr>
              <w:rPr>
                <w:rFonts w:ascii="Cambria Math" w:hAnsi="Cambria Math"/>
              </w:rPr>
            </m:ctrlPr>
          </m:sSubPr>
          <m:e>
            <m:r>
              <w:rPr>
                <w:rFonts w:ascii="Cambria Math" w:hAnsi="Cambria Math"/>
              </w:rPr>
              <m:t>F</m:t>
            </m:r>
          </m:e>
          <m:sub>
            <m:r>
              <w:rPr>
                <w:rFonts w:ascii="Cambria Math" w:hAnsi="Cambria Math"/>
              </w:rPr>
              <m:t>X</m:t>
            </m:r>
          </m:sub>
        </m:sSub>
      </m:oMath>
      <w:r w:rsidRPr="00C35E77">
        <w:t xml:space="preserve"> </w:t>
      </w:r>
      <w:proofErr w:type="gramStart"/>
      <w:r w:rsidRPr="00C35E77">
        <w:t xml:space="preserve">and </w:t>
      </w:r>
      <w:proofErr w:type="gramEnd"/>
      <m:oMath>
        <m:sSub>
          <m:sSubPr>
            <m:ctrlPr>
              <w:rPr>
                <w:rFonts w:ascii="Cambria Math" w:hAnsi="Cambria Math"/>
              </w:rPr>
            </m:ctrlPr>
          </m:sSubPr>
          <m:e>
            <m:r>
              <w:rPr>
                <w:rFonts w:ascii="Cambria Math" w:hAnsi="Cambria Math"/>
              </w:rPr>
              <m:t>F</m:t>
            </m:r>
          </m:e>
          <m:sub>
            <m:r>
              <w:rPr>
                <w:rFonts w:ascii="Cambria Math" w:hAnsi="Cambria Math"/>
              </w:rPr>
              <m:t>T</m:t>
            </m:r>
          </m:sub>
        </m:sSub>
      </m:oMath>
      <w:r w:rsidRPr="00C35E77">
        <w:t>:</w:t>
      </w:r>
    </w:p>
    <w:p w:rsidR="00D61F70" w:rsidRPr="00C35E77" w:rsidRDefault="00D61F70" w:rsidP="00C35E77">
      <w:pPr>
        <w:jc w:val="both"/>
      </w:pPr>
    </w:p>
    <w:p w:rsidR="00D61F70" w:rsidRPr="00C35E77" w:rsidRDefault="00526654" w:rsidP="00C35E77">
      <w:pPr>
        <w:spacing w:after="120"/>
        <w:jc w:val="right"/>
      </w:pPr>
      <m:oMath>
        <m:sSub>
          <m:sSubPr>
            <m:ctrlPr>
              <w:rPr>
                <w:rFonts w:ascii="Cambria Math" w:hAnsi="Cambria Math"/>
              </w:rPr>
            </m:ctrlPr>
          </m:sSubPr>
          <m:e>
            <m:r>
              <w:rPr>
                <w:rFonts w:ascii="Cambria Math" w:hAnsi="Cambria Math"/>
              </w:rPr>
              <m:t>F</m:t>
            </m:r>
          </m:e>
          <m:sub>
            <m:r>
              <w:rPr>
                <w:rFonts w:ascii="Cambria Math" w:hAnsi="Cambria Math"/>
              </w:rPr>
              <m:t>Z</m:t>
            </m:r>
          </m:sub>
        </m:sSub>
        <m:d>
          <m:dPr>
            <m:ctrlPr>
              <w:rPr>
                <w:rFonts w:ascii="Cambria Math" w:hAnsi="Cambria Math"/>
              </w:rPr>
            </m:ctrlPr>
          </m:dPr>
          <m:e>
            <m:r>
              <w:rPr>
                <w:rFonts w:ascii="Cambria Math" w:hAnsi="Cambria Math"/>
              </w:rPr>
              <m:t>z</m:t>
            </m:r>
          </m:e>
        </m:d>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Z</m:t>
            </m:r>
          </m:sub>
        </m:sSub>
        <m:d>
          <m:dPr>
            <m:ctrlPr>
              <w:rPr>
                <w:rFonts w:ascii="Cambria Math" w:hAnsi="Cambria Math"/>
              </w:rPr>
            </m:ctrlPr>
          </m:dPr>
          <m:e>
            <m:r>
              <w:rPr>
                <w:rFonts w:ascii="Cambria Math" w:hAnsi="Cambria Math"/>
              </w:rPr>
              <m:t>z</m:t>
            </m:r>
            <m:r>
              <m:rPr>
                <m:sty m:val="p"/>
              </m:rPr>
              <w:rPr>
                <w:rFonts w:ascii="Cambria Math" w:hAnsi="Cambria Math"/>
              </w:rPr>
              <m:t>,</m:t>
            </m:r>
            <m:r>
              <m:rPr>
                <m:sty m:val="bi"/>
              </m:rPr>
              <w:rPr>
                <w:rFonts w:ascii="Cambria Math" w:hAnsi="Cambria Math"/>
              </w:rPr>
              <m:t>π</m:t>
            </m:r>
            <m:r>
              <m:rPr>
                <m:sty m:val="p"/>
              </m:rPr>
              <w:rPr>
                <w:rFonts w:ascii="Cambria Math" w:hAnsi="Cambria Math"/>
              </w:rPr>
              <m:t>,</m:t>
            </m:r>
            <m:r>
              <m:rPr>
                <m:sty m:val="bi"/>
              </m:rPr>
              <w:rPr>
                <w:rFonts w:ascii="Cambria Math" w:hAnsi="Cambria Math"/>
              </w:rPr>
              <m:t>λ</m:t>
            </m:r>
          </m:e>
        </m:d>
      </m:oMath>
      <w:r w:rsidR="00D61F70" w:rsidRPr="00C35E77">
        <w:t xml:space="preserve">. </w:t>
      </w:r>
      <w:r w:rsidR="006E2685">
        <w:t xml:space="preserve">                     </w:t>
      </w:r>
      <w:r w:rsidR="00D61F70" w:rsidRPr="00C35E77">
        <w:t xml:space="preserve">                      (4)</w:t>
      </w:r>
    </w:p>
    <w:p w:rsidR="00D61F70" w:rsidRPr="00C35E77" w:rsidRDefault="00D61F70" w:rsidP="00C35E77">
      <w:pPr>
        <w:spacing w:after="120"/>
        <w:jc w:val="right"/>
      </w:pPr>
    </w:p>
    <w:p w:rsidR="00D61F70" w:rsidRPr="00C35E77" w:rsidRDefault="00D61F70" w:rsidP="00C35E77">
      <w:pPr>
        <w:autoSpaceDE w:val="0"/>
        <w:autoSpaceDN w:val="0"/>
        <w:adjustRightInd w:val="0"/>
        <w:jc w:val="both"/>
      </w:pPr>
      <w:r w:rsidRPr="00C35E77">
        <w:t xml:space="preserve">We aim at comparing the RVs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C35E77">
        <w:t xml:space="preserve"> </w:t>
      </w:r>
      <w:proofErr w:type="gramStart"/>
      <w:r w:rsidRPr="00C35E77">
        <w:t xml:space="preserve">and </w:t>
      </w:r>
      <w:proofErr w:type="gramEnd"/>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C35E77">
        <w:t xml:space="preserve">, where, for </w:t>
      </w:r>
      <m:oMath>
        <m:r>
          <w:rPr>
            <w:rFonts w:ascii="Cambria Math" w:hAnsi="Cambria Math"/>
          </w:rPr>
          <m:t>i</m:t>
        </m:r>
        <m:r>
          <m:rPr>
            <m:sty m:val="p"/>
          </m:rPr>
          <w:rPr>
            <w:rFonts w:ascii="Cambria Math" w:hAnsi="Cambria Math"/>
          </w:rPr>
          <m:t>=1,2</m:t>
        </m:r>
      </m:oMath>
      <w:r w:rsidRPr="00C35E77">
        <w:t>:</w:t>
      </w:r>
    </w:p>
    <w:p w:rsidR="00D61F70" w:rsidRPr="00C35E77" w:rsidRDefault="00D61F70" w:rsidP="00C35E77">
      <w:pPr>
        <w:autoSpaceDE w:val="0"/>
        <w:autoSpaceDN w:val="0"/>
        <w:adjustRightInd w:val="0"/>
        <w:jc w:val="both"/>
      </w:pPr>
    </w:p>
    <w:p w:rsidR="00D61F70" w:rsidRPr="00C35E77" w:rsidRDefault="00526654" w:rsidP="00C35E77">
      <w:pPr>
        <w:autoSpaceDE w:val="0"/>
        <w:autoSpaceDN w:val="0"/>
        <w:adjustRightInd w:val="0"/>
        <w:jc w:val="right"/>
      </w:pP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Z</m:t>
                </m:r>
              </m:e>
              <m:sub>
                <m:r>
                  <w:rPr>
                    <w:rFonts w:ascii="Cambria Math" w:hAnsi="Cambria Math"/>
                  </w:rPr>
                  <m:t>i</m:t>
                </m:r>
              </m:sub>
            </m:sSub>
          </m:sub>
        </m:sSub>
        <m:d>
          <m:dPr>
            <m:ctrlPr>
              <w:rPr>
                <w:rFonts w:ascii="Cambria Math" w:hAnsi="Cambria Math"/>
              </w:rPr>
            </m:ctrlPr>
          </m:dPr>
          <m:e>
            <m:r>
              <w:rPr>
                <w:rFonts w:ascii="Cambria Math" w:hAnsi="Cambria Math"/>
              </w:rPr>
              <m:t>z</m:t>
            </m:r>
          </m:e>
        </m:d>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Z</m:t>
            </m:r>
          </m:sub>
        </m:sSub>
        <m:d>
          <m:dPr>
            <m:ctrlPr>
              <w:rPr>
                <w:rFonts w:ascii="Cambria Math" w:hAnsi="Cambria Math"/>
              </w:rPr>
            </m:ctrlPr>
          </m:dPr>
          <m:e>
            <m:r>
              <w:rPr>
                <w:rFonts w:ascii="Cambria Math" w:hAnsi="Cambria Math"/>
              </w:rPr>
              <m:t>z</m:t>
            </m:r>
            <m:r>
              <m:rPr>
                <m:sty m:val="p"/>
              </m:rPr>
              <w:rPr>
                <w:rFonts w:ascii="Cambria Math" w:hAnsi="Cambria Math"/>
              </w:rPr>
              <m:t>,</m:t>
            </m:r>
            <m:sSub>
              <m:sSubPr>
                <m:ctrlPr>
                  <w:rPr>
                    <w:rFonts w:ascii="Cambria Math" w:hAnsi="Cambria Math"/>
                  </w:rPr>
                </m:ctrlPr>
              </m:sSubPr>
              <m:e>
                <m:r>
                  <m:rPr>
                    <m:sty m:val="bi"/>
                  </m:rPr>
                  <w:rPr>
                    <w:rFonts w:ascii="Cambria Math" w:hAnsi="Cambria Math"/>
                  </w:rPr>
                  <m:t>π</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bi"/>
                  </m:rPr>
                  <w:rPr>
                    <w:rFonts w:ascii="Cambria Math" w:hAnsi="Cambria Math"/>
                  </w:rPr>
                  <m:t>λ</m:t>
                </m:r>
              </m:e>
              <m:sub>
                <m:r>
                  <w:rPr>
                    <w:rFonts w:ascii="Cambria Math" w:hAnsi="Cambria Math"/>
                  </w:rPr>
                  <m:t>i</m:t>
                </m:r>
              </m:sub>
            </m:sSub>
          </m:e>
        </m:d>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T</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Q</m:t>
            </m:r>
          </m:e>
          <m:sub>
            <m:r>
              <m:rPr>
                <m:sty m:val="p"/>
              </m:rP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Sub>
        <m:d>
          <m:dPr>
            <m:ctrlPr>
              <w:rPr>
                <w:rFonts w:ascii="Cambria Math" w:hAnsi="Cambria Math"/>
              </w:rPr>
            </m:ctrlPr>
          </m:dPr>
          <m:e>
            <m:r>
              <w:rPr>
                <w:rFonts w:ascii="Cambria Math" w:hAnsi="Cambria Math"/>
              </w:rPr>
              <m:t>z</m:t>
            </m:r>
          </m:e>
        </m:d>
      </m:oMath>
      <w:r w:rsidR="006E2685">
        <w:t xml:space="preserve">,        </w:t>
      </w:r>
      <w:r w:rsidR="00D61F70" w:rsidRPr="00C35E77">
        <w:t xml:space="preserve">                  (5)</w:t>
      </w:r>
    </w:p>
    <w:p w:rsidR="00D61F70" w:rsidRPr="00C35E77" w:rsidRDefault="00D61F70" w:rsidP="00C35E77">
      <w:pPr>
        <w:autoSpaceDE w:val="0"/>
        <w:autoSpaceDN w:val="0"/>
        <w:adjustRightInd w:val="0"/>
        <w:jc w:val="both"/>
      </w:pPr>
    </w:p>
    <w:p w:rsidR="00D61F70" w:rsidRPr="00C35E77" w:rsidRDefault="00D61F70" w:rsidP="008804D4">
      <w:pPr>
        <w:autoSpaceDE w:val="0"/>
        <w:autoSpaceDN w:val="0"/>
        <w:adjustRightInd w:val="0"/>
        <w:jc w:val="both"/>
      </w:pPr>
      <w:proofErr w:type="gramStart"/>
      <w:r w:rsidRPr="00C35E77">
        <w:t>with</w:t>
      </w:r>
      <w:proofErr w:type="gramEnd"/>
      <w:r w:rsidRPr="00C35E77">
        <w:t xml:space="preserve"> </w:t>
      </w: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X</m:t>
            </m:r>
          </m:sub>
        </m:sSub>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m:rPr>
                <m:sty m:val="bi"/>
              </m:rPr>
              <w:rPr>
                <w:rFonts w:ascii="Cambria Math" w:hAnsi="Cambria Math"/>
              </w:rPr>
              <m:t>π</m:t>
            </m:r>
          </m:e>
          <m:sub>
            <m:r>
              <w:rPr>
                <w:rFonts w:ascii="Cambria Math" w:hAnsi="Cambria Math"/>
              </w:rPr>
              <m:t>i</m:t>
            </m:r>
          </m:sub>
        </m:sSub>
        <m:r>
          <m:rPr>
            <m:sty m:val="p"/>
          </m:rPr>
          <w:rPr>
            <w:rFonts w:ascii="Cambria Math" w:hAnsi="Cambria Math"/>
          </w:rPr>
          <m:t>)</m:t>
        </m:r>
      </m:oMath>
      <w:r w:rsidRPr="00C35E77">
        <w:t xml:space="preserve"> and </w:t>
      </w: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T</m:t>
                </m:r>
              </m:e>
              <m:sub>
                <m:r>
                  <w:rPr>
                    <w:rFonts w:ascii="Cambria Math" w:hAnsi="Cambria Math"/>
                  </w:rPr>
                  <m:t>i</m:t>
                </m:r>
              </m:sub>
            </m:sSub>
          </m:sub>
        </m:sSub>
        <m:d>
          <m:dPr>
            <m:ctrlPr>
              <w:rPr>
                <w:rFonts w:ascii="Cambria Math" w:hAnsi="Cambria Math"/>
              </w:rPr>
            </m:ctrlPr>
          </m:dPr>
          <m:e>
            <m:r>
              <w:rPr>
                <w:rFonts w:ascii="Cambria Math" w:hAnsi="Cambria Math"/>
              </w:rPr>
              <m:t>t</m:t>
            </m:r>
          </m:e>
        </m:d>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T</m:t>
                </m:r>
              </m:e>
              <m:sub>
                <m:r>
                  <w:rPr>
                    <w:rFonts w:ascii="Cambria Math" w:hAnsi="Cambria Math"/>
                  </w:rPr>
                  <m:t>i</m:t>
                </m:r>
              </m:sub>
            </m:sSub>
          </m:sub>
        </m:sSub>
        <m:d>
          <m:dPr>
            <m:ctrlPr>
              <w:rPr>
                <w:rFonts w:ascii="Cambria Math" w:hAnsi="Cambria Math"/>
              </w:rPr>
            </m:ctrlPr>
          </m:dPr>
          <m:e>
            <m:r>
              <w:rPr>
                <w:rFonts w:ascii="Cambria Math" w:hAnsi="Cambria Math"/>
              </w:rPr>
              <m:t>t</m:t>
            </m:r>
            <m:r>
              <m:rPr>
                <m:sty m:val="p"/>
              </m:rPr>
              <w:rPr>
                <w:rFonts w:ascii="Cambria Math" w:hAnsi="Cambria Math"/>
              </w:rPr>
              <m:t>,</m:t>
            </m:r>
            <m:sSub>
              <m:sSubPr>
                <m:ctrlPr>
                  <w:rPr>
                    <w:rFonts w:ascii="Cambria Math" w:hAnsi="Cambria Math"/>
                  </w:rPr>
                </m:ctrlPr>
              </m:sSubPr>
              <m:e>
                <m:r>
                  <m:rPr>
                    <m:sty m:val="bi"/>
                  </m:rPr>
                  <w:rPr>
                    <w:rFonts w:ascii="Cambria Math" w:hAnsi="Cambria Math"/>
                  </w:rPr>
                  <m:t>λ</m:t>
                </m:r>
              </m:e>
              <m:sub>
                <m:r>
                  <w:rPr>
                    <w:rFonts w:ascii="Cambria Math" w:hAnsi="Cambria Math"/>
                  </w:rPr>
                  <m:t>i</m:t>
                </m:r>
              </m:sub>
            </m:sSub>
          </m:e>
        </m:d>
      </m:oMath>
      <w:r w:rsidRPr="00C35E77">
        <w:t xml:space="preserve">. </w:t>
      </w:r>
    </w:p>
    <w:p w:rsidR="00D61F70" w:rsidRPr="00C35E77" w:rsidRDefault="00D61F70" w:rsidP="00C35E77">
      <w:pPr>
        <w:autoSpaceDE w:val="0"/>
        <w:autoSpaceDN w:val="0"/>
        <w:adjustRightInd w:val="0"/>
        <w:jc w:val="both"/>
      </w:pPr>
    </w:p>
    <w:p w:rsidR="00D61F70" w:rsidRDefault="00D61F70" w:rsidP="00C35E77">
      <w:pPr>
        <w:autoSpaceDE w:val="0"/>
        <w:autoSpaceDN w:val="0"/>
        <w:adjustRightInd w:val="0"/>
        <w:jc w:val="both"/>
      </w:pPr>
      <w:r w:rsidRPr="008804D4">
        <w:rPr>
          <w:b/>
        </w:rPr>
        <w:t>Theorem 3.</w:t>
      </w:r>
      <w:r w:rsidRPr="00C35E77">
        <w:t xml:space="preserve"> </w:t>
      </w:r>
      <w:proofErr w:type="gramStart"/>
      <w:r w:rsidRPr="00C35E77">
        <w:t xml:space="preserve">Let </w:t>
      </w:r>
      <w:proofErr w:type="gramEnd"/>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Z</m:t>
                </m:r>
              </m:e>
              <m:sub>
                <m:r>
                  <w:rPr>
                    <w:rFonts w:ascii="Cambria Math" w:hAnsi="Cambria Math"/>
                  </w:rPr>
                  <m:t>i</m:t>
                </m:r>
              </m:sub>
            </m:sSub>
          </m:sub>
        </m:sSub>
        <m:d>
          <m:dPr>
            <m:ctrlPr>
              <w:rPr>
                <w:rFonts w:ascii="Cambria Math" w:hAnsi="Cambria Math"/>
              </w:rPr>
            </m:ctrlPr>
          </m:dPr>
          <m:e>
            <m:r>
              <w:rPr>
                <w:rFonts w:ascii="Cambria Math" w:hAnsi="Cambria Math"/>
              </w:rPr>
              <m:t>z</m:t>
            </m:r>
          </m:e>
        </m:d>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T</m:t>
                </m:r>
              </m:e>
              <m:sub>
                <m:r>
                  <w:rPr>
                    <w:rFonts w:ascii="Cambria Math" w:hAnsi="Cambria Math"/>
                  </w:rPr>
                  <m:t>i</m:t>
                </m:r>
              </m:sub>
            </m:sSub>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Sub>
        <m:d>
          <m:dPr>
            <m:ctrlPr>
              <w:rPr>
                <w:rFonts w:ascii="Cambria Math" w:hAnsi="Cambria Math"/>
              </w:rPr>
            </m:ctrlPr>
          </m:dPr>
          <m:e>
            <m:r>
              <w:rPr>
                <w:rFonts w:ascii="Cambria Math" w:hAnsi="Cambria Math"/>
              </w:rPr>
              <m:t>z</m:t>
            </m:r>
          </m:e>
        </m:d>
      </m:oMath>
      <w:r w:rsidRPr="00C35E77">
        <w:t xml:space="preserve">, for </w:t>
      </w:r>
      <m:oMath>
        <m:r>
          <w:rPr>
            <w:rFonts w:ascii="Cambria Math" w:hAnsi="Cambria Math"/>
          </w:rPr>
          <m:t>i</m:t>
        </m:r>
        <m:r>
          <m:rPr>
            <m:sty m:val="p"/>
          </m:rPr>
          <w:rPr>
            <w:rFonts w:ascii="Cambria Math" w:hAnsi="Cambria Math"/>
          </w:rPr>
          <m:t>=1,2</m:t>
        </m:r>
      </m:oMath>
      <w:r w:rsidRPr="00C35E77">
        <w:t xml:space="preserve">. Let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oMath>
      <w:r w:rsidRPr="00C35E77">
        <w:t xml:space="preserve"> and </w:t>
      </w:r>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C35E77">
        <w:t xml:space="preserve"> have finite means, and let  </w:t>
      </w:r>
      <m:oMath>
        <m:sSub>
          <m:sSubPr>
            <m:ctrlPr>
              <w:rPr>
                <w:rFonts w:ascii="Cambria Math" w:hAnsi="Cambria Math"/>
              </w:rPr>
            </m:ctrlPr>
          </m:sSubPr>
          <m:e>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2</m:t>
                </m:r>
              </m:sub>
            </m:sSub>
          </m:sub>
        </m:sSub>
      </m:oMath>
      <w:r w:rsidRPr="00C35E77">
        <w:t xml:space="preserve"> be </w:t>
      </w:r>
      <w:proofErr w:type="gramStart"/>
      <w:r w:rsidRPr="00C35E77">
        <w:t>convex .</w:t>
      </w:r>
      <w:proofErr w:type="gramEnd"/>
      <w:r w:rsidRPr="00C35E77">
        <w:t xml:space="preserve"> </w:t>
      </w:r>
      <w:proofErr w:type="gramStart"/>
      <w:r w:rsidRPr="00C35E77">
        <w:t xml:space="preserve">If </w:t>
      </w:r>
      <w:proofErr w:type="gramEnd"/>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1</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C35E77">
        <w:t xml:space="preserve">, and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Pr="00C35E77">
        <w:t xml:space="preserve"> with </w:t>
      </w:r>
      <m:oMath>
        <m:sSup>
          <m:sSupPr>
            <m:ctrlPr>
              <w:rPr>
                <w:rFonts w:ascii="Cambria Math" w:hAnsi="Cambria Math"/>
              </w:rPr>
            </m:ctrlPr>
          </m:sSupPr>
          <m:e>
            <m:r>
              <w:rPr>
                <w:rFonts w:ascii="Cambria Math" w:hAnsi="Cambria Math"/>
              </w:rPr>
              <m:t>S</m:t>
            </m:r>
          </m:e>
          <m:sup>
            <m:r>
              <m:rPr>
                <m:sty m:val="p"/>
              </m:rPr>
              <w:rPr>
                <w:rFonts w:ascii="Cambria Math" w:hAnsi="Cambria Math"/>
              </w:rPr>
              <m:t>-</m:t>
            </m:r>
          </m:sup>
        </m:sSup>
        <m:d>
          <m:dPr>
            <m:ctrlPr>
              <w:rPr>
                <w:rFonts w:ascii="Cambria Math" w:hAnsi="Cambria Math"/>
              </w:rPr>
            </m:ctrlPr>
          </m:dPr>
          <m:e>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T</m:t>
                    </m:r>
                  </m:e>
                  <m:sub>
                    <m:r>
                      <m:rPr>
                        <m:sty m:val="p"/>
                      </m:rPr>
                      <w:rPr>
                        <w:rFonts w:ascii="Cambria Math" w:hAnsi="Cambria Math"/>
                      </w:rPr>
                      <m:t>1</m:t>
                    </m:r>
                  </m:sub>
                </m:sSub>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T</m:t>
                    </m:r>
                  </m:e>
                  <m:sub>
                    <m:r>
                      <m:rPr>
                        <m:sty m:val="p"/>
                      </m:rPr>
                      <w:rPr>
                        <w:rFonts w:ascii="Cambria Math" w:hAnsi="Cambria Math"/>
                      </w:rPr>
                      <m:t>2</m:t>
                    </m:r>
                  </m:sub>
                </m:sSub>
              </m:sub>
            </m:sSub>
          </m:e>
        </m:d>
        <m:r>
          <m:rPr>
            <m:sty m:val="p"/>
          </m:rPr>
          <w:rPr>
            <w:rFonts w:ascii="Cambria Math" w:hAnsi="Cambria Math"/>
          </w:rPr>
          <m:t>≤1</m:t>
        </m:r>
      </m:oMath>
      <w:r w:rsidRPr="00C35E77">
        <w:t xml:space="preserve">, then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Pr="00C35E77">
        <w:t>.</w:t>
      </w:r>
    </w:p>
    <w:p w:rsidR="00A5087D" w:rsidRPr="00C35E77" w:rsidRDefault="00A5087D" w:rsidP="00C35E77">
      <w:pPr>
        <w:autoSpaceDE w:val="0"/>
        <w:autoSpaceDN w:val="0"/>
        <w:adjustRightInd w:val="0"/>
        <w:jc w:val="both"/>
      </w:pPr>
    </w:p>
    <w:p w:rsidR="00D61F70" w:rsidRPr="00C35E77" w:rsidRDefault="00D61F70" w:rsidP="00C35E77">
      <w:pPr>
        <w:autoSpaceDE w:val="0"/>
        <w:autoSpaceDN w:val="0"/>
        <w:adjustRightInd w:val="0"/>
        <w:jc w:val="both"/>
      </w:pPr>
      <w:r w:rsidRPr="00A5087D">
        <w:rPr>
          <w:i/>
        </w:rPr>
        <w:t>Proof</w:t>
      </w:r>
      <w:r w:rsidR="00A5087D" w:rsidRPr="00A5087D">
        <w:rPr>
          <w:i/>
        </w:rPr>
        <w:t>.</w:t>
      </w:r>
      <w:r w:rsidR="00A5087D">
        <w:t xml:space="preserve"> </w:t>
      </w:r>
      <w:proofErr w:type="gramStart"/>
      <w:r w:rsidR="00A5087D">
        <w:t xml:space="preserve">This theorem has been proved by </w:t>
      </w:r>
      <w:proofErr w:type="spellStart"/>
      <w:r w:rsidR="00A5087D">
        <w:t>Lando</w:t>
      </w:r>
      <w:proofErr w:type="spellEnd"/>
      <w:proofErr w:type="gramEnd"/>
      <w:r w:rsidR="00A5087D">
        <w:t xml:space="preserve"> and </w:t>
      </w:r>
      <w:proofErr w:type="spellStart"/>
      <w:r w:rsidR="00A5087D">
        <w:t>Bertoli-Barsotti</w:t>
      </w:r>
      <w:proofErr w:type="spellEnd"/>
      <w:r w:rsidR="00A5087D">
        <w:t xml:space="preserve"> (submitted manuscript).</w:t>
      </w:r>
    </w:p>
    <w:p w:rsidR="00D61F70" w:rsidRPr="00C35E77" w:rsidRDefault="00D61F70" w:rsidP="00C35E77">
      <w:pPr>
        <w:jc w:val="both"/>
      </w:pPr>
    </w:p>
    <w:p w:rsidR="00D61F70" w:rsidRPr="00C35E77" w:rsidRDefault="00422152" w:rsidP="008804D4">
      <w:pPr>
        <w:autoSpaceDE w:val="0"/>
        <w:autoSpaceDN w:val="0"/>
        <w:adjustRightInd w:val="0"/>
        <w:jc w:val="both"/>
      </w:pPr>
      <w:r>
        <w:t>It can be shown</w:t>
      </w:r>
      <w:r w:rsidR="008804D4">
        <w:t xml:space="preserve"> that</w:t>
      </w:r>
      <w:r w:rsidR="00D61F70" w:rsidRPr="00C35E77">
        <w:t xml:space="preserve"> there is a wide class of distributions that can be ranked using the s</w:t>
      </w:r>
      <w:r w:rsidR="008804D4">
        <w:t>ufficient condition of Theorem 2</w:t>
      </w:r>
      <w:r>
        <w:t>, although</w:t>
      </w:r>
      <w:r w:rsidR="00D61F70" w:rsidRPr="00C35E77">
        <w:t xml:space="preserve">, in some cases, the proposed method is not applicable, because, for some T-X families, </w:t>
      </w:r>
      <m:oMath>
        <m:sSub>
          <m:sSubPr>
            <m:ctrlPr>
              <w:rPr>
                <w:rFonts w:ascii="Cambria Math" w:hAnsi="Cambria Math"/>
              </w:rPr>
            </m:ctrlPr>
          </m:sSubPr>
          <m:e>
            <m:r>
              <w:rPr>
                <w:rFonts w:ascii="Cambria Math" w:hAnsi="Cambria Math"/>
              </w:rPr>
              <m:t>Q</m:t>
            </m:r>
          </m:e>
          <m:sub>
            <m: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2</m:t>
                </m:r>
              </m:sub>
            </m:sSub>
          </m:sub>
        </m:sSub>
      </m:oMath>
      <w:r w:rsidR="00D61F70" w:rsidRPr="00C35E77">
        <w:t xml:space="preserve"> is not convex. </w:t>
      </w:r>
    </w:p>
    <w:p w:rsidR="00D61F70" w:rsidRPr="00C35E77" w:rsidRDefault="00B25A6F" w:rsidP="00C35E77">
      <w:pPr>
        <w:jc w:val="both"/>
      </w:pPr>
      <w:r>
        <w:t>Theorem 2</w:t>
      </w:r>
      <w:r w:rsidR="00D61F70" w:rsidRPr="00C35E77">
        <w:t xml:space="preserve"> establish</w:t>
      </w:r>
      <w:r w:rsidR="008804D4">
        <w:t>es</w:t>
      </w:r>
      <w:r w:rsidR="00D61F70" w:rsidRPr="00C35E77">
        <w:t xml:space="preserve"> that a strong dominance (FSD) between baseline distributions a</w:t>
      </w:r>
      <w:r w:rsidR="008804D4">
        <w:t>nd a weak dominance (SSD</w:t>
      </w:r>
      <w:r w:rsidR="00D61F70" w:rsidRPr="00C35E77">
        <w:t xml:space="preserve">) between generators may be sufficient for the weak </w:t>
      </w:r>
      <w:r w:rsidR="00D61F70" w:rsidRPr="00C35E77">
        <w:lastRenderedPageBreak/>
        <w:t xml:space="preserve">dominance among the T-X family. Now, it is also worth noting that, for </w:t>
      </w:r>
      <m:oMath>
        <m:sSub>
          <m:sSubPr>
            <m:ctrlPr>
              <w:rPr>
                <w:rFonts w:ascii="Cambria Math" w:hAnsi="Cambria Math"/>
              </w:rPr>
            </m:ctrlPr>
          </m:sSubPr>
          <m:e>
            <m:r>
              <w:rPr>
                <w:rFonts w:ascii="Cambria Math" w:hAnsi="Cambria Math"/>
              </w:rPr>
              <m:t>Q</m:t>
            </m:r>
          </m:e>
          <m:sub>
            <m:r>
              <m:rPr>
                <m:sty m:val="p"/>
              </m:rPr>
              <w:rPr>
                <w:rFonts w:ascii="Cambria Math" w:hAnsi="Cambria Math"/>
              </w:rPr>
              <m:t>Y</m:t>
            </m:r>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X</m:t>
                </m:r>
              </m:e>
              <m:sub>
                <m:r>
                  <m:rPr>
                    <m:sty m:val="p"/>
                  </m:rPr>
                  <w:rPr>
                    <w:rFonts w:ascii="Cambria Math" w:hAnsi="Cambria Math"/>
                  </w:rPr>
                  <m:t>2</m:t>
                </m:r>
              </m:sub>
            </m:sSub>
          </m:sub>
        </m:sSub>
      </m:oMath>
      <w:r w:rsidR="00C96103">
        <w:t xml:space="preserve"> convex</w:t>
      </w:r>
      <w:proofErr w:type="gramStart"/>
      <w:r w:rsidR="00D61F70" w:rsidRPr="00C35E77">
        <w:t xml:space="preserve">, </w:t>
      </w:r>
      <w:proofErr w:type="gramEnd"/>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00D61F70" w:rsidRPr="00C35E77">
        <w:t xml:space="preserve">, with single-crossing CDFs, and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1</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00D61F70" w:rsidRPr="00C35E77">
        <w:t xml:space="preserve"> do not imply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002340EE">
        <w:t xml:space="preserve">. </w:t>
      </w:r>
      <w:r w:rsidR="00D61F70" w:rsidRPr="00C35E77">
        <w:t xml:space="preserve">This </w:t>
      </w:r>
      <w:proofErr w:type="gramStart"/>
      <w:r w:rsidR="00D61F70" w:rsidRPr="00C35E77">
        <w:t>can be shown</w:t>
      </w:r>
      <w:proofErr w:type="gramEnd"/>
      <w:r w:rsidR="00D61F70" w:rsidRPr="00C35E77">
        <w:t xml:space="preserve"> with a counter-example. A fortiori,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001632E7">
        <w:t xml:space="preserve"> </w:t>
      </w:r>
      <w:r w:rsidR="00D61F70" w:rsidRPr="00C35E77">
        <w:t xml:space="preserve">and </w:t>
      </w:r>
      <m:oMath>
        <m:sSub>
          <m:sSubPr>
            <m:ctrlPr>
              <w:rPr>
                <w:rFonts w:ascii="Cambria Math" w:hAnsi="Cambria Math"/>
              </w:rPr>
            </m:ctrlPr>
          </m:sSubPr>
          <m:e>
            <m:r>
              <w:rPr>
                <w:rFonts w:ascii="Cambria Math" w:hAnsi="Cambria Math"/>
              </w:rPr>
              <m:t>T</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T</m:t>
            </m:r>
          </m:e>
          <m:sub>
            <m:r>
              <m:rPr>
                <m:sty m:val="p"/>
              </m:rPr>
              <w:rPr>
                <w:rFonts w:ascii="Cambria Math" w:hAnsi="Cambria Math"/>
              </w:rPr>
              <m:t>2</m:t>
            </m:r>
          </m:sub>
        </m:sSub>
      </m:oMath>
      <w:r w:rsidR="00D61F70" w:rsidRPr="00C35E77">
        <w:t xml:space="preserve"> do not imply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2</m:t>
            </m:r>
          </m:sub>
        </m:sSub>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001632E7">
        <w:t xml:space="preserve"> as well</w:t>
      </w:r>
      <w:r w:rsidR="00D61F70" w:rsidRPr="00C35E77">
        <w:t xml:space="preserve">. Therefore, if we wish to rank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oMath>
      <w:r w:rsidR="001632E7">
        <w:t xml:space="preserve"> by SSD </w:t>
      </w:r>
      <w:r w:rsidR="006324F9">
        <w:t>with this</w:t>
      </w:r>
      <w:r w:rsidR="00D61F70" w:rsidRPr="00C35E77">
        <w:t xml:space="preserve"> method, it is generally required that the baseline distributions </w:t>
      </w:r>
      <w:proofErr w:type="gramStart"/>
      <w:r w:rsidR="00D61F70" w:rsidRPr="00C35E77">
        <w:t>are ranked</w:t>
      </w:r>
      <w:proofErr w:type="gramEnd"/>
      <w:r w:rsidR="00D61F70" w:rsidRPr="00C35E77">
        <w:t xml:space="preserve"> by FSD.</w:t>
      </w:r>
    </w:p>
    <w:p w:rsidR="00422152" w:rsidRDefault="00422152" w:rsidP="00422152">
      <w:pPr>
        <w:pStyle w:val="SectionHeading"/>
        <w:numPr>
          <w:ilvl w:val="0"/>
          <w:numId w:val="15"/>
        </w:numPr>
        <w:tabs>
          <w:tab w:val="left" w:pos="284"/>
        </w:tabs>
      </w:pPr>
      <w:r>
        <w:t>Conclusions</w:t>
      </w:r>
    </w:p>
    <w:p w:rsidR="00D61F70" w:rsidRPr="00C35E77" w:rsidRDefault="00422152" w:rsidP="00C35E77">
      <w:pPr>
        <w:jc w:val="both"/>
      </w:pPr>
      <w:r>
        <w:t xml:space="preserve">This study </w:t>
      </w:r>
      <w:proofErr w:type="gramStart"/>
      <w:r>
        <w:t>is aimed</w:t>
      </w:r>
      <w:proofErr w:type="gramEnd"/>
      <w:r>
        <w:t xml:space="preserve"> at deriving sufficient conditions for stochastic dominance within the T-X family of distributions. This approach </w:t>
      </w:r>
      <w:proofErr w:type="gramStart"/>
      <w:r>
        <w:t>can be extended</w:t>
      </w:r>
      <w:proofErr w:type="gramEnd"/>
      <w:r>
        <w:t xml:space="preserve"> to </w:t>
      </w:r>
      <w:r w:rsidR="006E2685">
        <w:t xml:space="preserve">other types of dominance. In particular, we shall analyse </w:t>
      </w:r>
      <w:r>
        <w:t>the interesting case of the Lorenz order, which is especially relevant in the field of economics.</w:t>
      </w:r>
    </w:p>
    <w:p w:rsidR="00D61F70" w:rsidRPr="00C35E77" w:rsidRDefault="00D61F70" w:rsidP="00C35E77">
      <w:pPr>
        <w:jc w:val="both"/>
      </w:pPr>
    </w:p>
    <w:p w:rsidR="00D61F70" w:rsidRPr="002340EE" w:rsidRDefault="00D61F70" w:rsidP="00C35E77">
      <w:pPr>
        <w:jc w:val="both"/>
        <w:rPr>
          <w:b/>
        </w:rPr>
      </w:pPr>
      <w:r w:rsidRPr="002340EE">
        <w:rPr>
          <w:b/>
        </w:rPr>
        <w:t>Funding</w:t>
      </w:r>
    </w:p>
    <w:p w:rsidR="00D61F70" w:rsidRPr="00C35E77" w:rsidRDefault="00D61F70" w:rsidP="00C35E77">
      <w:pPr>
        <w:jc w:val="both"/>
      </w:pPr>
      <w:r w:rsidRPr="00C35E77">
        <w:t>The research was supported through the Czech Science Foundation (GACR) under project 17-23411Y (to T.L.).</w:t>
      </w:r>
    </w:p>
    <w:p w:rsidR="00D61F70" w:rsidRDefault="00D61F70" w:rsidP="00C35E77">
      <w:pPr>
        <w:jc w:val="both"/>
      </w:pPr>
    </w:p>
    <w:p w:rsidR="00D61F70" w:rsidRPr="002340EE" w:rsidRDefault="002340EE" w:rsidP="002340EE">
      <w:pPr>
        <w:pStyle w:val="References"/>
      </w:pPr>
      <w:r>
        <w:t>References</w:t>
      </w:r>
    </w:p>
    <w:p w:rsidR="00D61F70" w:rsidRPr="00840850" w:rsidRDefault="00D61F70" w:rsidP="00840850">
      <w:pPr>
        <w:pStyle w:val="Referenceslist"/>
        <w:tabs>
          <w:tab w:val="left" w:pos="360"/>
        </w:tabs>
        <w:rPr>
          <w:rFonts w:eastAsia="Times New Roman"/>
          <w:szCs w:val="16"/>
        </w:rPr>
      </w:pPr>
      <w:r w:rsidRPr="002340EE">
        <w:rPr>
          <w:rFonts w:eastAsia="Times New Roman"/>
          <w:szCs w:val="16"/>
          <w:lang w:val="it-IT"/>
        </w:rPr>
        <w:t xml:space="preserve">Alexander, C., </w:t>
      </w:r>
      <w:proofErr w:type="spellStart"/>
      <w:r w:rsidRPr="002340EE">
        <w:rPr>
          <w:rFonts w:eastAsia="Times New Roman"/>
          <w:szCs w:val="16"/>
          <w:lang w:val="it-IT"/>
        </w:rPr>
        <w:t>C</w:t>
      </w:r>
      <w:r w:rsidR="002340EE">
        <w:rPr>
          <w:rFonts w:eastAsia="Times New Roman"/>
          <w:szCs w:val="16"/>
          <w:lang w:val="it-IT"/>
        </w:rPr>
        <w:t>ordeiro</w:t>
      </w:r>
      <w:proofErr w:type="spellEnd"/>
      <w:r w:rsidR="002340EE">
        <w:rPr>
          <w:rFonts w:eastAsia="Times New Roman"/>
          <w:szCs w:val="16"/>
          <w:lang w:val="it-IT"/>
        </w:rPr>
        <w:t>, G. M., Ortega, E. M.,</w:t>
      </w:r>
      <w:r w:rsidRPr="002340EE">
        <w:rPr>
          <w:rFonts w:eastAsia="Times New Roman"/>
          <w:szCs w:val="16"/>
          <w:lang w:val="it-IT"/>
        </w:rPr>
        <w:t xml:space="preserve"> </w:t>
      </w:r>
      <w:proofErr w:type="spellStart"/>
      <w:r w:rsidRPr="002340EE">
        <w:rPr>
          <w:rFonts w:eastAsia="Times New Roman"/>
          <w:szCs w:val="16"/>
          <w:lang w:val="it-IT"/>
        </w:rPr>
        <w:t>Sarabia</w:t>
      </w:r>
      <w:proofErr w:type="spellEnd"/>
      <w:r w:rsidRPr="002340EE">
        <w:rPr>
          <w:rFonts w:eastAsia="Times New Roman"/>
          <w:szCs w:val="16"/>
          <w:lang w:val="it-IT"/>
        </w:rPr>
        <w:t>, J. M.</w:t>
      </w:r>
      <w:r w:rsidR="002340EE">
        <w:rPr>
          <w:rFonts w:eastAsia="Times New Roman"/>
          <w:szCs w:val="16"/>
          <w:lang w:val="it-IT"/>
        </w:rPr>
        <w:t>:</w:t>
      </w:r>
      <w:r w:rsidRPr="002340EE">
        <w:rPr>
          <w:rFonts w:eastAsia="Times New Roman"/>
          <w:szCs w:val="16"/>
          <w:lang w:val="it-IT"/>
        </w:rPr>
        <w:t xml:space="preserve"> </w:t>
      </w:r>
      <w:r w:rsidRPr="00840850">
        <w:rPr>
          <w:rFonts w:eastAsia="Times New Roman"/>
          <w:szCs w:val="16"/>
        </w:rPr>
        <w:t>Generalized beta-generated distributions. Computational Statistics &amp; Data Analysis, 56(6), 1880-1897</w:t>
      </w:r>
      <w:r w:rsidR="002340EE">
        <w:rPr>
          <w:rFonts w:eastAsia="Times New Roman"/>
          <w:szCs w:val="16"/>
        </w:rPr>
        <w:t xml:space="preserve"> </w:t>
      </w:r>
      <w:r w:rsidR="002340EE" w:rsidRPr="002340EE">
        <w:rPr>
          <w:rFonts w:eastAsia="Times New Roman"/>
          <w:szCs w:val="16"/>
          <w:lang w:val="it-IT"/>
        </w:rPr>
        <w:t>(2012).</w:t>
      </w:r>
    </w:p>
    <w:p w:rsidR="00D61F70" w:rsidRPr="00840850" w:rsidRDefault="002340EE" w:rsidP="00840850">
      <w:pPr>
        <w:pStyle w:val="Referenceslist"/>
        <w:tabs>
          <w:tab w:val="left" w:pos="360"/>
        </w:tabs>
        <w:rPr>
          <w:rFonts w:eastAsia="Times New Roman"/>
          <w:szCs w:val="16"/>
        </w:rPr>
      </w:pPr>
      <w:proofErr w:type="spellStart"/>
      <w:r>
        <w:rPr>
          <w:rFonts w:eastAsia="Times New Roman"/>
          <w:szCs w:val="16"/>
        </w:rPr>
        <w:t>Aljarrah</w:t>
      </w:r>
      <w:proofErr w:type="spellEnd"/>
      <w:r>
        <w:rPr>
          <w:rFonts w:eastAsia="Times New Roman"/>
          <w:szCs w:val="16"/>
        </w:rPr>
        <w:t>, M. A., Lee, C.,</w:t>
      </w:r>
      <w:r w:rsidR="00D61F70" w:rsidRPr="00840850">
        <w:rPr>
          <w:rFonts w:eastAsia="Times New Roman"/>
          <w:szCs w:val="16"/>
        </w:rPr>
        <w:t xml:space="preserve"> </w:t>
      </w:r>
      <w:proofErr w:type="spellStart"/>
      <w:r w:rsidR="00D61F70" w:rsidRPr="00840850">
        <w:rPr>
          <w:rFonts w:eastAsia="Times New Roman"/>
          <w:szCs w:val="16"/>
        </w:rPr>
        <w:t>Famoye</w:t>
      </w:r>
      <w:proofErr w:type="spellEnd"/>
      <w:r w:rsidR="00D61F70" w:rsidRPr="00840850">
        <w:rPr>
          <w:rFonts w:eastAsia="Times New Roman"/>
          <w:szCs w:val="16"/>
        </w:rPr>
        <w:t>, F.</w:t>
      </w:r>
      <w:r>
        <w:rPr>
          <w:rFonts w:eastAsia="Times New Roman"/>
          <w:szCs w:val="16"/>
        </w:rPr>
        <w:t>:</w:t>
      </w:r>
      <w:r w:rsidR="00D61F70" w:rsidRPr="00840850">
        <w:rPr>
          <w:rFonts w:eastAsia="Times New Roman"/>
          <w:szCs w:val="16"/>
        </w:rPr>
        <w:t xml:space="preserve"> On generating T-X family of distributions using quantile functions. Journal of Statistical Distributions and Applications, 1(1), 2</w:t>
      </w:r>
      <w:r>
        <w:rPr>
          <w:rFonts w:eastAsia="Times New Roman"/>
          <w:szCs w:val="16"/>
        </w:rPr>
        <w:t xml:space="preserve"> </w:t>
      </w:r>
      <w:r w:rsidRPr="00840850">
        <w:rPr>
          <w:rFonts w:eastAsia="Times New Roman"/>
          <w:szCs w:val="16"/>
        </w:rPr>
        <w:t>(2014).</w:t>
      </w:r>
    </w:p>
    <w:p w:rsidR="00D61F70" w:rsidRPr="00840850" w:rsidRDefault="00D61F70" w:rsidP="00840850">
      <w:pPr>
        <w:pStyle w:val="Referenceslist"/>
        <w:tabs>
          <w:tab w:val="left" w:pos="360"/>
        </w:tabs>
        <w:rPr>
          <w:rFonts w:eastAsia="Times New Roman"/>
          <w:szCs w:val="16"/>
        </w:rPr>
      </w:pPr>
      <w:proofErr w:type="spellStart"/>
      <w:r w:rsidRPr="00840850">
        <w:rPr>
          <w:rFonts w:eastAsia="Times New Roman"/>
          <w:szCs w:val="16"/>
        </w:rPr>
        <w:t>Alzaatreh</w:t>
      </w:r>
      <w:proofErr w:type="spellEnd"/>
      <w:r w:rsidRPr="00840850">
        <w:rPr>
          <w:rFonts w:eastAsia="Times New Roman"/>
          <w:szCs w:val="16"/>
        </w:rPr>
        <w:t xml:space="preserve">, </w:t>
      </w:r>
      <w:r w:rsidR="002340EE">
        <w:rPr>
          <w:rFonts w:eastAsia="Times New Roman"/>
          <w:szCs w:val="16"/>
        </w:rPr>
        <w:t xml:space="preserve">A., Lee, C., </w:t>
      </w:r>
      <w:proofErr w:type="spellStart"/>
      <w:r w:rsidR="002340EE">
        <w:rPr>
          <w:rFonts w:eastAsia="Times New Roman"/>
          <w:szCs w:val="16"/>
        </w:rPr>
        <w:t>Famoye</w:t>
      </w:r>
      <w:proofErr w:type="spellEnd"/>
      <w:r w:rsidR="002340EE">
        <w:rPr>
          <w:rFonts w:eastAsia="Times New Roman"/>
          <w:szCs w:val="16"/>
        </w:rPr>
        <w:t xml:space="preserve">, F.: </w:t>
      </w:r>
      <w:r w:rsidRPr="00840850">
        <w:rPr>
          <w:rFonts w:eastAsia="Times New Roman"/>
          <w:szCs w:val="16"/>
        </w:rPr>
        <w:t>A new method for generating families of continuous distributions. </w:t>
      </w:r>
      <w:proofErr w:type="spellStart"/>
      <w:r w:rsidRPr="00840850">
        <w:rPr>
          <w:rFonts w:eastAsia="Times New Roman"/>
          <w:szCs w:val="16"/>
        </w:rPr>
        <w:t>Metron</w:t>
      </w:r>
      <w:proofErr w:type="spellEnd"/>
      <w:r w:rsidRPr="00840850">
        <w:rPr>
          <w:rFonts w:eastAsia="Times New Roman"/>
          <w:szCs w:val="16"/>
        </w:rPr>
        <w:t>, 71(1), 63-79</w:t>
      </w:r>
      <w:r w:rsidR="002340EE">
        <w:rPr>
          <w:rFonts w:eastAsia="Times New Roman"/>
          <w:szCs w:val="16"/>
        </w:rPr>
        <w:t xml:space="preserve"> (2013</w:t>
      </w:r>
      <w:r w:rsidR="002340EE" w:rsidRPr="00840850">
        <w:rPr>
          <w:rFonts w:eastAsia="Times New Roman"/>
          <w:szCs w:val="16"/>
        </w:rPr>
        <w:t>).</w:t>
      </w:r>
      <w:bookmarkStart w:id="0" w:name="_GoBack"/>
      <w:bookmarkEnd w:id="0"/>
    </w:p>
    <w:p w:rsidR="00D61F70" w:rsidRPr="00840850" w:rsidRDefault="002340EE" w:rsidP="00840850">
      <w:pPr>
        <w:pStyle w:val="Referenceslist"/>
        <w:tabs>
          <w:tab w:val="left" w:pos="360"/>
        </w:tabs>
        <w:rPr>
          <w:rFonts w:eastAsia="Times New Roman"/>
          <w:szCs w:val="16"/>
        </w:rPr>
      </w:pPr>
      <w:proofErr w:type="spellStart"/>
      <w:r>
        <w:rPr>
          <w:rFonts w:eastAsia="Times New Roman"/>
          <w:szCs w:val="16"/>
        </w:rPr>
        <w:t>Hanoch</w:t>
      </w:r>
      <w:proofErr w:type="spellEnd"/>
      <w:r>
        <w:rPr>
          <w:rFonts w:eastAsia="Times New Roman"/>
          <w:szCs w:val="16"/>
        </w:rPr>
        <w:t>, G.,</w:t>
      </w:r>
      <w:r w:rsidR="00D61F70" w:rsidRPr="00840850">
        <w:rPr>
          <w:rFonts w:eastAsia="Times New Roman"/>
          <w:szCs w:val="16"/>
        </w:rPr>
        <w:t xml:space="preserve"> Levy, H.</w:t>
      </w:r>
      <w:r>
        <w:rPr>
          <w:rFonts w:eastAsia="Times New Roman"/>
          <w:szCs w:val="16"/>
        </w:rPr>
        <w:t>:</w:t>
      </w:r>
      <w:r w:rsidR="00D61F70" w:rsidRPr="00840850">
        <w:rPr>
          <w:rFonts w:eastAsia="Times New Roman"/>
          <w:szCs w:val="16"/>
        </w:rPr>
        <w:t xml:space="preserve"> The efficiency analysis of choices involving risk. The Review of Economic Studies</w:t>
      </w:r>
      <w:r>
        <w:rPr>
          <w:rFonts w:eastAsia="Times New Roman"/>
          <w:szCs w:val="16"/>
        </w:rPr>
        <w:t xml:space="preserve">, 36(3), 335-346 </w:t>
      </w:r>
      <w:r w:rsidRPr="00840850">
        <w:rPr>
          <w:rFonts w:eastAsia="Times New Roman"/>
          <w:szCs w:val="16"/>
        </w:rPr>
        <w:t>(1969).</w:t>
      </w:r>
    </w:p>
    <w:p w:rsidR="00D61F70" w:rsidRDefault="002340EE" w:rsidP="00840850">
      <w:pPr>
        <w:pStyle w:val="Referenceslist"/>
        <w:tabs>
          <w:tab w:val="left" w:pos="360"/>
        </w:tabs>
        <w:rPr>
          <w:rFonts w:eastAsia="Times New Roman"/>
          <w:szCs w:val="16"/>
        </w:rPr>
      </w:pPr>
      <w:proofErr w:type="spellStart"/>
      <w:r>
        <w:rPr>
          <w:rFonts w:eastAsia="Times New Roman"/>
          <w:szCs w:val="16"/>
        </w:rPr>
        <w:t>Kleiber</w:t>
      </w:r>
      <w:proofErr w:type="spellEnd"/>
      <w:r>
        <w:rPr>
          <w:rFonts w:eastAsia="Times New Roman"/>
          <w:szCs w:val="16"/>
        </w:rPr>
        <w:t xml:space="preserve">, C., </w:t>
      </w:r>
      <w:proofErr w:type="spellStart"/>
      <w:r w:rsidR="00D61F70" w:rsidRPr="00840850">
        <w:rPr>
          <w:rFonts w:eastAsia="Times New Roman"/>
          <w:szCs w:val="16"/>
        </w:rPr>
        <w:t>Kotz</w:t>
      </w:r>
      <w:proofErr w:type="spellEnd"/>
      <w:r w:rsidR="00D61F70" w:rsidRPr="00840850">
        <w:rPr>
          <w:rFonts w:eastAsia="Times New Roman"/>
          <w:szCs w:val="16"/>
        </w:rPr>
        <w:t>, S</w:t>
      </w:r>
      <w:r>
        <w:rPr>
          <w:rFonts w:eastAsia="Times New Roman"/>
          <w:szCs w:val="16"/>
        </w:rPr>
        <w:t xml:space="preserve">.: </w:t>
      </w:r>
      <w:r w:rsidR="00D61F70" w:rsidRPr="00840850">
        <w:rPr>
          <w:rFonts w:eastAsia="Times New Roman"/>
          <w:szCs w:val="16"/>
        </w:rPr>
        <w:t>Statistical size distributions in economics and actuarial sciences (Vol. 470). John Wiley &amp; Sons</w:t>
      </w:r>
      <w:r>
        <w:rPr>
          <w:rFonts w:eastAsia="Times New Roman"/>
          <w:szCs w:val="16"/>
        </w:rPr>
        <w:t xml:space="preserve"> </w:t>
      </w:r>
      <w:r w:rsidRPr="00840850">
        <w:rPr>
          <w:rFonts w:eastAsia="Times New Roman"/>
          <w:szCs w:val="16"/>
        </w:rPr>
        <w:t>(2003). </w:t>
      </w:r>
    </w:p>
    <w:p w:rsidR="002340EE" w:rsidRPr="002340EE" w:rsidRDefault="002340EE" w:rsidP="00840850">
      <w:pPr>
        <w:pStyle w:val="Referenceslist"/>
        <w:tabs>
          <w:tab w:val="left" w:pos="360"/>
        </w:tabs>
        <w:rPr>
          <w:rFonts w:eastAsia="Times New Roman"/>
          <w:szCs w:val="16"/>
        </w:rPr>
      </w:pPr>
      <w:proofErr w:type="spellStart"/>
      <w:r w:rsidRPr="002340EE">
        <w:rPr>
          <w:rFonts w:eastAsia="Times New Roman"/>
          <w:szCs w:val="16"/>
        </w:rPr>
        <w:t>Lando</w:t>
      </w:r>
      <w:proofErr w:type="spellEnd"/>
      <w:r w:rsidRPr="002340EE">
        <w:rPr>
          <w:rFonts w:eastAsia="Times New Roman"/>
          <w:szCs w:val="16"/>
        </w:rPr>
        <w:t xml:space="preserve">, T. &amp; </w:t>
      </w:r>
      <w:proofErr w:type="spellStart"/>
      <w:r w:rsidRPr="002340EE">
        <w:rPr>
          <w:rFonts w:eastAsia="Times New Roman"/>
          <w:szCs w:val="16"/>
        </w:rPr>
        <w:t>Bertoli-Barsotti</w:t>
      </w:r>
      <w:proofErr w:type="spellEnd"/>
      <w:r w:rsidRPr="002340EE">
        <w:rPr>
          <w:rFonts w:eastAsia="Times New Roman"/>
          <w:szCs w:val="16"/>
        </w:rPr>
        <w:t xml:space="preserve">, L. Stochastic dominance relations for T-X families of distributions. </w:t>
      </w:r>
      <w:r>
        <w:rPr>
          <w:rFonts w:eastAsia="Times New Roman"/>
          <w:szCs w:val="16"/>
        </w:rPr>
        <w:t>Submitted manuscript.</w:t>
      </w:r>
    </w:p>
    <w:p w:rsidR="00D61F70" w:rsidRPr="00840850" w:rsidRDefault="00D61F70" w:rsidP="00840850">
      <w:pPr>
        <w:pStyle w:val="Referenceslist"/>
        <w:tabs>
          <w:tab w:val="left" w:pos="360"/>
        </w:tabs>
        <w:rPr>
          <w:rFonts w:eastAsia="Times New Roman"/>
          <w:szCs w:val="16"/>
        </w:rPr>
      </w:pPr>
      <w:r w:rsidRPr="00840850">
        <w:rPr>
          <w:rFonts w:eastAsia="Times New Roman"/>
          <w:szCs w:val="16"/>
        </w:rPr>
        <w:t>McDonald, J. B.</w:t>
      </w:r>
      <w:r w:rsidR="002340EE">
        <w:rPr>
          <w:rFonts w:eastAsia="Times New Roman"/>
          <w:szCs w:val="16"/>
        </w:rPr>
        <w:t>:</w:t>
      </w:r>
      <w:r w:rsidRPr="00840850">
        <w:rPr>
          <w:rFonts w:eastAsia="Times New Roman"/>
          <w:szCs w:val="16"/>
        </w:rPr>
        <w:t xml:space="preserve"> Some generalized functions for the size distribution of income. </w:t>
      </w:r>
      <w:proofErr w:type="spellStart"/>
      <w:r w:rsidRPr="00840850">
        <w:rPr>
          <w:rFonts w:eastAsia="Times New Roman"/>
          <w:szCs w:val="16"/>
        </w:rPr>
        <w:t>Econometrica</w:t>
      </w:r>
      <w:proofErr w:type="spellEnd"/>
      <w:r w:rsidRPr="00840850">
        <w:rPr>
          <w:rFonts w:eastAsia="Times New Roman"/>
          <w:szCs w:val="16"/>
        </w:rPr>
        <w:t>: Journal of the Econometric Society</w:t>
      </w:r>
      <w:r w:rsidR="002340EE">
        <w:rPr>
          <w:rFonts w:eastAsia="Times New Roman"/>
          <w:szCs w:val="16"/>
        </w:rPr>
        <w:t xml:space="preserve">, 647-663 </w:t>
      </w:r>
      <w:r w:rsidR="002340EE" w:rsidRPr="00840850">
        <w:rPr>
          <w:rFonts w:eastAsia="Times New Roman"/>
          <w:szCs w:val="16"/>
        </w:rPr>
        <w:t>(1984).</w:t>
      </w:r>
    </w:p>
    <w:p w:rsidR="00D61F70" w:rsidRPr="00840850" w:rsidRDefault="00D61F70" w:rsidP="00840850">
      <w:pPr>
        <w:pStyle w:val="Referenceslist"/>
        <w:tabs>
          <w:tab w:val="left" w:pos="360"/>
        </w:tabs>
        <w:rPr>
          <w:rFonts w:eastAsia="Times New Roman"/>
          <w:szCs w:val="16"/>
        </w:rPr>
      </w:pPr>
      <w:r w:rsidRPr="002340EE">
        <w:rPr>
          <w:rFonts w:eastAsia="Times New Roman"/>
          <w:szCs w:val="16"/>
        </w:rPr>
        <w:t>Ramos, H.</w:t>
      </w:r>
      <w:r w:rsidR="002340EE">
        <w:rPr>
          <w:rFonts w:eastAsia="Times New Roman"/>
          <w:szCs w:val="16"/>
        </w:rPr>
        <w:t xml:space="preserve"> M., </w:t>
      </w:r>
      <w:proofErr w:type="spellStart"/>
      <w:r w:rsidR="002340EE">
        <w:rPr>
          <w:rFonts w:eastAsia="Times New Roman"/>
          <w:szCs w:val="16"/>
        </w:rPr>
        <w:t>Ollero</w:t>
      </w:r>
      <w:proofErr w:type="spellEnd"/>
      <w:r w:rsidR="002340EE">
        <w:rPr>
          <w:rFonts w:eastAsia="Times New Roman"/>
          <w:szCs w:val="16"/>
        </w:rPr>
        <w:t xml:space="preserve">, J., </w:t>
      </w:r>
      <w:proofErr w:type="spellStart"/>
      <w:r w:rsidR="002340EE" w:rsidRPr="002340EE">
        <w:rPr>
          <w:rFonts w:eastAsia="Times New Roman"/>
          <w:szCs w:val="16"/>
        </w:rPr>
        <w:t>Sordo</w:t>
      </w:r>
      <w:proofErr w:type="spellEnd"/>
      <w:r w:rsidR="002340EE" w:rsidRPr="002340EE">
        <w:rPr>
          <w:rFonts w:eastAsia="Times New Roman"/>
          <w:szCs w:val="16"/>
        </w:rPr>
        <w:t xml:space="preserve">, M. A.: </w:t>
      </w:r>
      <w:r w:rsidRPr="00840850">
        <w:rPr>
          <w:rFonts w:eastAsia="Times New Roman"/>
          <w:szCs w:val="16"/>
        </w:rPr>
        <w:t>A sufficient condition for generalized Lorenz order. Journal of Economic Theory</w:t>
      </w:r>
      <w:r w:rsidR="002340EE">
        <w:rPr>
          <w:rFonts w:eastAsia="Times New Roman"/>
          <w:szCs w:val="16"/>
        </w:rPr>
        <w:t xml:space="preserve">, 90(2), 286-292 </w:t>
      </w:r>
      <w:r w:rsidR="002340EE" w:rsidRPr="009F1EE2">
        <w:rPr>
          <w:rFonts w:eastAsia="Times New Roman"/>
          <w:szCs w:val="16"/>
          <w:lang w:val="it-IT"/>
        </w:rPr>
        <w:t>(2000).</w:t>
      </w:r>
    </w:p>
    <w:p w:rsidR="00D61F70" w:rsidRPr="00840850" w:rsidRDefault="00D61F70" w:rsidP="00840850">
      <w:pPr>
        <w:pStyle w:val="Referenceslist"/>
        <w:tabs>
          <w:tab w:val="left" w:pos="360"/>
        </w:tabs>
        <w:rPr>
          <w:rFonts w:eastAsia="Times New Roman"/>
          <w:szCs w:val="16"/>
        </w:rPr>
      </w:pPr>
      <w:proofErr w:type="spellStart"/>
      <w:r w:rsidRPr="00840850">
        <w:rPr>
          <w:rFonts w:eastAsia="Times New Roman"/>
          <w:szCs w:val="16"/>
        </w:rPr>
        <w:t>Shaked</w:t>
      </w:r>
      <w:proofErr w:type="spellEnd"/>
      <w:r w:rsidRPr="00840850">
        <w:rPr>
          <w:rFonts w:eastAsia="Times New Roman"/>
          <w:szCs w:val="16"/>
        </w:rPr>
        <w:t>, M.</w:t>
      </w:r>
      <w:r w:rsidR="002340EE">
        <w:rPr>
          <w:rFonts w:eastAsia="Times New Roman"/>
          <w:szCs w:val="16"/>
        </w:rPr>
        <w:t>:</w:t>
      </w:r>
      <w:r w:rsidRPr="00840850">
        <w:rPr>
          <w:rFonts w:eastAsia="Times New Roman"/>
          <w:szCs w:val="16"/>
        </w:rPr>
        <w:t xml:space="preserve"> Dispersive ordering of distributions. Journal of Applied Probability</w:t>
      </w:r>
      <w:r w:rsidR="002340EE">
        <w:rPr>
          <w:rFonts w:eastAsia="Times New Roman"/>
          <w:szCs w:val="16"/>
        </w:rPr>
        <w:t xml:space="preserve">, 19(2), 310-320 </w:t>
      </w:r>
      <w:r w:rsidR="002340EE" w:rsidRPr="00840850">
        <w:rPr>
          <w:rFonts w:eastAsia="Times New Roman"/>
          <w:szCs w:val="16"/>
        </w:rPr>
        <w:t>(1982).</w:t>
      </w:r>
    </w:p>
    <w:p w:rsidR="00A149DC" w:rsidRPr="004B41F7" w:rsidRDefault="002340EE" w:rsidP="004B41F7">
      <w:pPr>
        <w:pStyle w:val="Referenceslist"/>
        <w:tabs>
          <w:tab w:val="left" w:pos="360"/>
        </w:tabs>
        <w:rPr>
          <w:rFonts w:eastAsia="Times New Roman"/>
          <w:szCs w:val="16"/>
        </w:rPr>
      </w:pPr>
      <w:proofErr w:type="spellStart"/>
      <w:r>
        <w:rPr>
          <w:rFonts w:eastAsia="Times New Roman"/>
          <w:szCs w:val="16"/>
        </w:rPr>
        <w:t>Wilfling</w:t>
      </w:r>
      <w:proofErr w:type="spellEnd"/>
      <w:r>
        <w:rPr>
          <w:rFonts w:eastAsia="Times New Roman"/>
          <w:szCs w:val="16"/>
        </w:rPr>
        <w:t xml:space="preserve">, B.: </w:t>
      </w:r>
      <w:r w:rsidR="00D61F70" w:rsidRPr="00840850">
        <w:rPr>
          <w:rFonts w:eastAsia="Times New Roman"/>
          <w:szCs w:val="16"/>
        </w:rPr>
        <w:t>Lorenz ordering of generalized beta-II income distributions. Journal of Econometrics, 71(</w:t>
      </w:r>
      <w:r>
        <w:rPr>
          <w:rFonts w:eastAsia="Times New Roman"/>
          <w:szCs w:val="16"/>
        </w:rPr>
        <w:t>1), 381-388 (1996</w:t>
      </w:r>
      <w:r w:rsidRPr="00840850">
        <w:rPr>
          <w:rFonts w:eastAsia="Times New Roman"/>
          <w:szCs w:val="16"/>
        </w:rPr>
        <w:t>).</w:t>
      </w:r>
    </w:p>
    <w:sectPr w:rsidR="00A149DC" w:rsidRPr="004B41F7" w:rsidSect="000420BB">
      <w:headerReference w:type="even" r:id="rId8"/>
      <w:headerReference w:type="default" r:id="rId9"/>
      <w:footnotePr>
        <w:numRestart w:val="eachPage"/>
      </w:footnotePr>
      <w:pgSz w:w="11905" w:h="16837" w:code="9"/>
      <w:pgMar w:top="1928" w:right="2552" w:bottom="4026" w:left="25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54" w:rsidRDefault="00526654">
      <w:r>
        <w:separator/>
      </w:r>
    </w:p>
  </w:endnote>
  <w:endnote w:type="continuationSeparator" w:id="0">
    <w:p w:rsidR="00526654" w:rsidRDefault="0052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imbusRomNo9L-Medi">
    <w:charset w:val="0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54" w:rsidRDefault="00526654">
      <w:r>
        <w:separator/>
      </w:r>
    </w:p>
  </w:footnote>
  <w:footnote w:type="continuationSeparator" w:id="0">
    <w:p w:rsidR="00526654" w:rsidRDefault="00526654">
      <w:r>
        <w:continuationSeparator/>
      </w:r>
    </w:p>
  </w:footnote>
  <w:footnote w:id="1">
    <w:p w:rsidR="00B10B73" w:rsidRPr="00A721BD" w:rsidRDefault="00B10B73">
      <w:pPr>
        <w:pStyle w:val="Testonotaapidipagina"/>
        <w:spacing w:after="60"/>
        <w:rPr>
          <w:rStyle w:val="AffiliationCarattere"/>
          <w:lang w:val="it-IT"/>
        </w:rPr>
      </w:pPr>
      <w:r>
        <w:rPr>
          <w:rStyle w:val="Caratteredellanota"/>
        </w:rPr>
        <w:footnoteRef/>
      </w:r>
      <w:r w:rsidRPr="00A721BD">
        <w:rPr>
          <w:rStyle w:val="AffiliationCarattere"/>
          <w:lang w:val="it-IT"/>
        </w:rPr>
        <w:tab/>
        <w:t xml:space="preserve">Tommaso Lando, Università degli studi di Bergamo; email: </w:t>
      </w:r>
      <w:r>
        <w:rPr>
          <w:rStyle w:val="AffiliationCarattere"/>
          <w:lang w:val="it-IT"/>
        </w:rPr>
        <w:t>tommaso.lando@unibg.it</w:t>
      </w:r>
    </w:p>
    <w:p w:rsidR="00B10B73" w:rsidRPr="00A721BD" w:rsidRDefault="00B10B73" w:rsidP="00A721BD">
      <w:pPr>
        <w:pStyle w:val="Testonotaapidipagina"/>
        <w:spacing w:after="60"/>
        <w:rPr>
          <w:rStyle w:val="AffiliationCarattere"/>
          <w:lang w:val="it-IT"/>
        </w:rPr>
      </w:pPr>
      <w:r w:rsidRPr="00A721BD">
        <w:rPr>
          <w:rStyle w:val="AffiliationCarattere"/>
          <w:lang w:val="it-IT"/>
        </w:rPr>
        <w:tab/>
      </w:r>
      <w:r>
        <w:rPr>
          <w:rStyle w:val="AffiliationCarattere"/>
          <w:lang w:val="it-IT"/>
        </w:rPr>
        <w:t>Lucio Bertoli-Barsotti</w:t>
      </w:r>
      <w:r w:rsidRPr="00A721BD">
        <w:rPr>
          <w:rStyle w:val="AffiliationCarattere"/>
          <w:lang w:val="it-IT"/>
        </w:rPr>
        <w:t xml:space="preserve">, Università degli studi di Bergamo; email: </w:t>
      </w:r>
      <w:r>
        <w:rPr>
          <w:rStyle w:val="AffiliationCarattere"/>
          <w:lang w:val="it-IT"/>
        </w:rPr>
        <w:t>lucio.bertoli-barsotti@unibg.it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73" w:rsidRPr="00A721BD" w:rsidRDefault="00B10B73">
    <w:pPr>
      <w:pStyle w:val="Intestazione"/>
      <w:tabs>
        <w:tab w:val="clear" w:pos="4819"/>
        <w:tab w:val="center" w:pos="5103"/>
      </w:tabs>
      <w:spacing w:before="1200"/>
      <w:rPr>
        <w:rStyle w:val="Numeropagina"/>
        <w:sz w:val="16"/>
        <w:lang w:val="it-IT"/>
      </w:rPr>
    </w:pPr>
    <w:r>
      <w:rPr>
        <w:rStyle w:val="Numeropagina"/>
        <w:sz w:val="16"/>
      </w:rPr>
      <w:fldChar w:fldCharType="begin"/>
    </w:r>
    <w:r w:rsidRPr="00A721BD">
      <w:rPr>
        <w:rStyle w:val="Numeropagina"/>
        <w:sz w:val="16"/>
        <w:lang w:val="it-IT"/>
      </w:rPr>
      <w:instrText xml:space="preserve"> PAGE </w:instrText>
    </w:r>
    <w:r>
      <w:rPr>
        <w:rStyle w:val="Numeropagina"/>
        <w:sz w:val="16"/>
      </w:rPr>
      <w:fldChar w:fldCharType="separate"/>
    </w:r>
    <w:r w:rsidR="00F401CC">
      <w:rPr>
        <w:rStyle w:val="Numeropagina"/>
        <w:noProof/>
        <w:sz w:val="16"/>
        <w:lang w:val="it-IT"/>
      </w:rPr>
      <w:t>4</w:t>
    </w:r>
    <w:r>
      <w:rPr>
        <w:rStyle w:val="Numeropagina"/>
        <w:noProof/>
        <w:sz w:val="16"/>
        <w:lang w:val="it-IT"/>
      </w:rPr>
      <w:fldChar w:fldCharType="end"/>
    </w:r>
    <w:r>
      <w:rPr>
        <w:rStyle w:val="Numeropagina"/>
        <w:noProof/>
        <w:sz w:val="16"/>
        <w:lang w:val="it-IT"/>
      </w:rPr>
      <w:t>4</w:t>
    </w:r>
    <w:r w:rsidRPr="00A721BD">
      <w:rPr>
        <w:rStyle w:val="Numeropagina"/>
        <w:sz w:val="16"/>
        <w:lang w:val="it-IT"/>
      </w:rPr>
      <w:tab/>
      <w:t>Tommaso Lando and Lucio Bertoli-Barsotti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73" w:rsidRDefault="00B10B73">
    <w:pPr>
      <w:pStyle w:val="Intestazione"/>
      <w:tabs>
        <w:tab w:val="clear" w:pos="4819"/>
        <w:tab w:val="center" w:pos="6237"/>
      </w:tabs>
      <w:spacing w:before="1200"/>
    </w:pPr>
    <w:r>
      <w:rPr>
        <w:sz w:val="16"/>
      </w:rPr>
      <w:t>Stochastic Dominance for Generalized Parametric Families</w:t>
    </w:r>
    <w:r>
      <w:rPr>
        <w:sz w:val="16"/>
      </w:rPr>
      <w:tab/>
    </w:r>
    <w:r>
      <w:rPr>
        <w:rStyle w:val="Numeropagina"/>
        <w:sz w:val="16"/>
      </w:rPr>
      <w:fldChar w:fldCharType="begin"/>
    </w:r>
    <w:r>
      <w:rPr>
        <w:rStyle w:val="Numeropagina"/>
        <w:sz w:val="16"/>
      </w:rPr>
      <w:instrText xml:space="preserve"> PAGE </w:instrText>
    </w:r>
    <w:r>
      <w:rPr>
        <w:rStyle w:val="Numeropagina"/>
        <w:sz w:val="16"/>
      </w:rPr>
      <w:fldChar w:fldCharType="separate"/>
    </w:r>
    <w:r w:rsidR="00F401CC">
      <w:rPr>
        <w:rStyle w:val="Numeropagina"/>
        <w:noProof/>
        <w:sz w:val="16"/>
      </w:rPr>
      <w:t>3</w:t>
    </w:r>
    <w:r>
      <w:rPr>
        <w:rStyle w:val="Numeropagina"/>
        <w:noProof/>
        <w:sz w:val="16"/>
      </w:rPr>
      <w:fldChar w:fldCharType="end"/>
    </w:r>
    <w:r>
      <w:rPr>
        <w:rStyle w:val="Numeropagina"/>
        <w:noProof/>
        <w:sz w:val="16"/>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1"/>
    <w:lvl w:ilvl="0">
      <w:start w:val="1"/>
      <w:numFmt w:val="decimal"/>
      <w:pStyle w:val="Referenceslist"/>
      <w:lvlText w:val="%1."/>
      <w:lvlJc w:val="left"/>
      <w:pPr>
        <w:tabs>
          <w:tab w:val="num" w:pos="360"/>
        </w:tabs>
        <w:ind w:left="360" w:hanging="360"/>
      </w:pPr>
    </w:lvl>
  </w:abstractNum>
  <w:abstractNum w:abstractNumId="1" w15:restartNumberingAfterBreak="0">
    <w:nsid w:val="00000002"/>
    <w:multiLevelType w:val="singleLevel"/>
    <w:tmpl w:val="00000002"/>
    <w:name w:val="WW8Num12"/>
    <w:lvl w:ilvl="0">
      <w:start w:val="1"/>
      <w:numFmt w:val="decimal"/>
      <w:lvlText w:val="%1."/>
      <w:lvlJc w:val="left"/>
      <w:pPr>
        <w:tabs>
          <w:tab w:val="num" w:pos="1004"/>
        </w:tabs>
        <w:ind w:left="1004" w:hanging="360"/>
      </w:pPr>
    </w:lvl>
  </w:abstractNum>
  <w:abstractNum w:abstractNumId="2" w15:restartNumberingAfterBreak="0">
    <w:nsid w:val="00000003"/>
    <w:multiLevelType w:val="multilevel"/>
    <w:tmpl w:val="00000003"/>
    <w:name w:val="WW8Num13"/>
    <w:lvl w:ilvl="0">
      <w:start w:val="1"/>
      <w:numFmt w:val="decimal"/>
      <w:pStyle w:val="Titolo4"/>
      <w:lvlText w:val="%1"/>
      <w:lvlJc w:val="left"/>
      <w:pPr>
        <w:tabs>
          <w:tab w:val="num" w:pos="284"/>
        </w:tabs>
        <w:ind w:left="284" w:hanging="284"/>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8536C0C"/>
    <w:multiLevelType w:val="hybridMultilevel"/>
    <w:tmpl w:val="26363C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EE528C"/>
    <w:multiLevelType w:val="hybridMultilevel"/>
    <w:tmpl w:val="F7AE54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9606E3"/>
    <w:multiLevelType w:val="hybridMultilevel"/>
    <w:tmpl w:val="3E4C7102"/>
    <w:lvl w:ilvl="0" w:tplc="F5C2C548">
      <w:start w:val="1"/>
      <w:numFmt w:val="decimal"/>
      <w:lvlText w:val="%1."/>
      <w:lvlJc w:val="left"/>
      <w:pPr>
        <w:ind w:left="720" w:hanging="360"/>
      </w:pPr>
      <w:rPr>
        <w:rFont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A95CB1"/>
    <w:multiLevelType w:val="hybridMultilevel"/>
    <w:tmpl w:val="F64A24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B2434D"/>
    <w:multiLevelType w:val="hybridMultilevel"/>
    <w:tmpl w:val="E2963E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F91643"/>
    <w:multiLevelType w:val="hybridMultilevel"/>
    <w:tmpl w:val="E2963E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C3090"/>
    <w:multiLevelType w:val="hybridMultilevel"/>
    <w:tmpl w:val="E9E212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197777"/>
    <w:multiLevelType w:val="hybridMultilevel"/>
    <w:tmpl w:val="E2963E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950203"/>
    <w:multiLevelType w:val="hybridMultilevel"/>
    <w:tmpl w:val="CA7CAC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DA3FB8"/>
    <w:multiLevelType w:val="hybridMultilevel"/>
    <w:tmpl w:val="D2523B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4ADC"/>
    <w:multiLevelType w:val="hybridMultilevel"/>
    <w:tmpl w:val="173A5C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A50540"/>
    <w:multiLevelType w:val="hybridMultilevel"/>
    <w:tmpl w:val="BCAE17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0C009D"/>
    <w:multiLevelType w:val="hybridMultilevel"/>
    <w:tmpl w:val="E2963E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6FE3DDE"/>
    <w:multiLevelType w:val="hybridMultilevel"/>
    <w:tmpl w:val="81BA5A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4"/>
  </w:num>
  <w:num w:numId="6">
    <w:abstractNumId w:val="6"/>
  </w:num>
  <w:num w:numId="7">
    <w:abstractNumId w:val="17"/>
  </w:num>
  <w:num w:numId="8">
    <w:abstractNumId w:val="10"/>
  </w:num>
  <w:num w:numId="9">
    <w:abstractNumId w:val="4"/>
  </w:num>
  <w:num w:numId="10">
    <w:abstractNumId w:val="13"/>
  </w:num>
  <w:num w:numId="11">
    <w:abstractNumId w:val="5"/>
  </w:num>
  <w:num w:numId="12">
    <w:abstractNumId w:val="7"/>
  </w:num>
  <w:num w:numId="13">
    <w:abstractNumId w:val="15"/>
  </w:num>
  <w:num w:numId="14">
    <w:abstractNumId w:val="12"/>
  </w:num>
  <w:num w:numId="15">
    <w:abstractNumId w:val="16"/>
  </w:num>
  <w:num w:numId="16">
    <w:abstractNumId w:val="8"/>
  </w:num>
  <w:num w:numId="17">
    <w:abstractNumId w:val="11"/>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F7"/>
    <w:rsid w:val="000216F1"/>
    <w:rsid w:val="000420BB"/>
    <w:rsid w:val="000E1593"/>
    <w:rsid w:val="00114064"/>
    <w:rsid w:val="00124376"/>
    <w:rsid w:val="001632E7"/>
    <w:rsid w:val="001709D9"/>
    <w:rsid w:val="001869EA"/>
    <w:rsid w:val="001A3A24"/>
    <w:rsid w:val="00223CC5"/>
    <w:rsid w:val="002340EE"/>
    <w:rsid w:val="00274762"/>
    <w:rsid w:val="002C7740"/>
    <w:rsid w:val="00316702"/>
    <w:rsid w:val="003C1D3B"/>
    <w:rsid w:val="00422152"/>
    <w:rsid w:val="004956F9"/>
    <w:rsid w:val="004B0FC2"/>
    <w:rsid w:val="004B41F7"/>
    <w:rsid w:val="00526654"/>
    <w:rsid w:val="005A42F6"/>
    <w:rsid w:val="005A68B6"/>
    <w:rsid w:val="005D0125"/>
    <w:rsid w:val="005D19F1"/>
    <w:rsid w:val="006324F9"/>
    <w:rsid w:val="00641819"/>
    <w:rsid w:val="00667E14"/>
    <w:rsid w:val="0069648D"/>
    <w:rsid w:val="006B60DE"/>
    <w:rsid w:val="006E2685"/>
    <w:rsid w:val="007B3C80"/>
    <w:rsid w:val="007F793A"/>
    <w:rsid w:val="00824493"/>
    <w:rsid w:val="00840850"/>
    <w:rsid w:val="008804D4"/>
    <w:rsid w:val="009A26B2"/>
    <w:rsid w:val="009B3480"/>
    <w:rsid w:val="009B5CEF"/>
    <w:rsid w:val="009C19FC"/>
    <w:rsid w:val="009D0E2A"/>
    <w:rsid w:val="009F1EE2"/>
    <w:rsid w:val="00A149B1"/>
    <w:rsid w:val="00A149DC"/>
    <w:rsid w:val="00A5087D"/>
    <w:rsid w:val="00A721BD"/>
    <w:rsid w:val="00A856F7"/>
    <w:rsid w:val="00AB54F1"/>
    <w:rsid w:val="00AD62FC"/>
    <w:rsid w:val="00B10B73"/>
    <w:rsid w:val="00B13F5B"/>
    <w:rsid w:val="00B25A6F"/>
    <w:rsid w:val="00B45649"/>
    <w:rsid w:val="00B57475"/>
    <w:rsid w:val="00B618A0"/>
    <w:rsid w:val="00C13161"/>
    <w:rsid w:val="00C35E77"/>
    <w:rsid w:val="00C71975"/>
    <w:rsid w:val="00C726FF"/>
    <w:rsid w:val="00C96103"/>
    <w:rsid w:val="00D34298"/>
    <w:rsid w:val="00D55A10"/>
    <w:rsid w:val="00D61F70"/>
    <w:rsid w:val="00D63A3A"/>
    <w:rsid w:val="00D8151E"/>
    <w:rsid w:val="00E100F4"/>
    <w:rsid w:val="00E12C03"/>
    <w:rsid w:val="00E43556"/>
    <w:rsid w:val="00EC0A90"/>
    <w:rsid w:val="00EC78EF"/>
    <w:rsid w:val="00ED019A"/>
    <w:rsid w:val="00ED09AD"/>
    <w:rsid w:val="00F22574"/>
    <w:rsid w:val="00F401CC"/>
    <w:rsid w:val="00F42E0B"/>
    <w:rsid w:val="00FA7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98C523-8167-495B-9B94-B8E1A7D9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val="en-GB"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numPr>
        <w:numId w:val="3"/>
      </w:numPr>
      <w:spacing w:before="240" w:after="60"/>
      <w:ind w:left="0" w:firstLine="0"/>
      <w:outlineLvl w:val="3"/>
    </w:pPr>
    <w:rPr>
      <w:b/>
      <w:bCs/>
      <w:sz w:val="28"/>
      <w:szCs w:val="28"/>
    </w:rPr>
  </w:style>
  <w:style w:type="paragraph" w:styleId="Titolo5">
    <w:name w:val="heading 5"/>
    <w:basedOn w:val="Normale"/>
    <w:next w:val="Normale"/>
    <w:qFormat/>
    <w:pPr>
      <w:tabs>
        <w:tab w:val="num" w:pos="284"/>
      </w:tabs>
      <w:spacing w:before="240" w:after="60"/>
      <w:outlineLvl w:val="4"/>
    </w:pPr>
    <w:rPr>
      <w:b/>
      <w:bCs/>
      <w:i/>
      <w:iCs/>
      <w:sz w:val="26"/>
      <w:szCs w:val="26"/>
    </w:rPr>
  </w:style>
  <w:style w:type="paragraph" w:styleId="Titolo6">
    <w:name w:val="heading 6"/>
    <w:basedOn w:val="Normale"/>
    <w:next w:val="Normale"/>
    <w:qFormat/>
    <w:pPr>
      <w:tabs>
        <w:tab w:val="num" w:pos="284"/>
      </w:tabs>
      <w:spacing w:before="240" w:after="60"/>
      <w:outlineLvl w:val="5"/>
    </w:pPr>
    <w:rPr>
      <w:b/>
      <w:bCs/>
      <w:sz w:val="22"/>
      <w:szCs w:val="22"/>
    </w:rPr>
  </w:style>
  <w:style w:type="paragraph" w:styleId="Titolo7">
    <w:name w:val="heading 7"/>
    <w:basedOn w:val="Normale"/>
    <w:next w:val="Normale"/>
    <w:qFormat/>
    <w:pPr>
      <w:tabs>
        <w:tab w:val="num" w:pos="284"/>
      </w:tabs>
      <w:spacing w:before="240" w:after="60"/>
      <w:outlineLvl w:val="6"/>
    </w:pPr>
    <w:rPr>
      <w:sz w:val="24"/>
      <w:szCs w:val="24"/>
    </w:rPr>
  </w:style>
  <w:style w:type="paragraph" w:styleId="Titolo8">
    <w:name w:val="heading 8"/>
    <w:basedOn w:val="Normale"/>
    <w:next w:val="Normale"/>
    <w:qFormat/>
    <w:pPr>
      <w:tabs>
        <w:tab w:val="num" w:pos="284"/>
      </w:tabs>
      <w:spacing w:before="240" w:after="60"/>
      <w:outlineLvl w:val="7"/>
    </w:pPr>
    <w:rPr>
      <w:i/>
      <w:iCs/>
      <w:sz w:val="24"/>
      <w:szCs w:val="24"/>
    </w:rPr>
  </w:style>
  <w:style w:type="paragraph" w:styleId="Titolo9">
    <w:name w:val="heading 9"/>
    <w:basedOn w:val="Normale"/>
    <w:next w:val="Normale"/>
    <w:qFormat/>
    <w:pPr>
      <w:tabs>
        <w:tab w:val="num" w:pos="284"/>
      </w:tabs>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WW-Caratteredellanota">
    <w:name w:val="WW-Carattere della nota"/>
    <w:rPr>
      <w:vertAlign w:val="superscript"/>
    </w:rPr>
  </w:style>
  <w:style w:type="character" w:customStyle="1" w:styleId="Caratterenotadichiusura">
    <w:name w:val="Carattere nota di chiusura"/>
    <w:rPr>
      <w:vertAlign w:val="superscript"/>
    </w:rPr>
  </w:style>
  <w:style w:type="character" w:customStyle="1" w:styleId="PapertitleCarattere">
    <w:name w:val="Paper title Carattere"/>
    <w:rPr>
      <w:rFonts w:cs="NimbusRomNo9L-Medi"/>
      <w:b/>
      <w:sz w:val="30"/>
      <w:szCs w:val="32"/>
      <w:lang w:val="it-IT" w:eastAsia="ar-SA" w:bidi="ar-SA"/>
    </w:rPr>
  </w:style>
  <w:style w:type="character" w:customStyle="1" w:styleId="AuthorCarattereCarattere">
    <w:name w:val="Author Carattere Carattere"/>
    <w:rPr>
      <w:sz w:val="18"/>
      <w:szCs w:val="18"/>
      <w:lang w:val="it-IT" w:eastAsia="ar-SA" w:bidi="ar-SA"/>
    </w:rPr>
  </w:style>
  <w:style w:type="character" w:customStyle="1" w:styleId="AffiliationCarattere">
    <w:name w:val="Affiliation Carattere"/>
    <w:rPr>
      <w:sz w:val="16"/>
      <w:lang w:val="en-US" w:eastAsia="ar-SA" w:bidi="ar-SA"/>
    </w:rPr>
  </w:style>
  <w:style w:type="character" w:customStyle="1" w:styleId="Keywordsheading">
    <w:name w:val="Keywords heading"/>
    <w:rPr>
      <w:rFonts w:ascii="Garamond" w:hAnsi="Garamond"/>
      <w:b/>
      <w:sz w:val="23"/>
      <w:lang w:val="en-US"/>
    </w:rPr>
  </w:style>
  <w:style w:type="character" w:customStyle="1" w:styleId="KeywordsCarattere">
    <w:name w:val="Keywords Carattere"/>
    <w:rPr>
      <w:rFonts w:ascii="Garamond" w:hAnsi="Garamond"/>
      <w:sz w:val="23"/>
      <w:lang w:val="en-US" w:eastAsia="ar-SA" w:bidi="ar-SA"/>
    </w:rPr>
  </w:style>
  <w:style w:type="character" w:customStyle="1" w:styleId="Stile1">
    <w:name w:val="Stile1"/>
    <w:basedOn w:val="Keywordsheading"/>
    <w:rPr>
      <w:rFonts w:ascii="Garamond" w:hAnsi="Garamond"/>
      <w:b/>
      <w:sz w:val="23"/>
      <w:lang w:val="en-US"/>
    </w:rPr>
  </w:style>
  <w:style w:type="character" w:customStyle="1" w:styleId="CaptionCarattere">
    <w:name w:val="Caption Carattere"/>
    <w:rPr>
      <w:sz w:val="16"/>
      <w:szCs w:val="24"/>
      <w:lang w:val="en-GB" w:eastAsia="ar-SA" w:bidi="ar-SA"/>
    </w:rPr>
  </w:style>
  <w:style w:type="character" w:customStyle="1" w:styleId="MaintextCarattere">
    <w:name w:val="Main text Carattere"/>
    <w:rPr>
      <w:sz w:val="18"/>
      <w:lang w:val="en-GB" w:eastAsia="ar-SA" w:bidi="ar-SA"/>
    </w:rPr>
  </w:style>
  <w:style w:type="character" w:customStyle="1" w:styleId="MaintextfirstlineCarattere">
    <w:name w:val="Main text: first line Carattere"/>
    <w:basedOn w:val="MaintextCarattere"/>
    <w:rPr>
      <w:sz w:val="18"/>
      <w:lang w:val="en-GB" w:eastAsia="ar-SA" w:bidi="ar-SA"/>
    </w:rPr>
  </w:style>
  <w:style w:type="character" w:styleId="Collegamentoipertestuale">
    <w:name w:val="Hyperlink"/>
    <w:semiHidden/>
    <w:rPr>
      <w:color w:val="0000FF"/>
      <w:u w:val="single"/>
    </w:rPr>
  </w:style>
  <w:style w:type="character" w:customStyle="1" w:styleId="SectionHeadingCarattere">
    <w:name w:val="Section Heading Carattere"/>
    <w:rPr>
      <w:b/>
      <w:sz w:val="23"/>
      <w:lang w:val="en-US" w:eastAsia="ar-SA" w:bidi="ar-SA"/>
    </w:rPr>
  </w:style>
  <w:style w:type="character" w:customStyle="1" w:styleId="SubsectionheadingCarattereCarattere">
    <w:name w:val="Subsection heading Carattere Carattere"/>
    <w:rPr>
      <w:b/>
      <w:i/>
      <w:sz w:val="23"/>
      <w:szCs w:val="24"/>
      <w:lang w:val="en-US" w:eastAsia="ar-SA" w:bidi="ar-SA"/>
    </w:rPr>
  </w:style>
  <w:style w:type="character" w:customStyle="1" w:styleId="SubsubsectionheadingCarattereCarattere">
    <w:name w:val="Subsubsection heading Carattere Carattere"/>
    <w:rPr>
      <w:b/>
      <w:i/>
      <w:sz w:val="19"/>
      <w:szCs w:val="24"/>
      <w:lang w:val="it-IT" w:eastAsia="ar-SA" w:bidi="ar-SA"/>
    </w:rPr>
  </w:style>
  <w:style w:type="character" w:styleId="AcronimoHTML">
    <w:name w:val="HTML Acronym"/>
    <w:basedOn w:val="Carpredefinitoparagrafo1"/>
  </w:style>
  <w:style w:type="character" w:styleId="Enfasigrassetto">
    <w:name w:val="Strong"/>
    <w:qFormat/>
    <w:rPr>
      <w:b/>
      <w:bCs/>
    </w:rPr>
  </w:style>
  <w:style w:type="character" w:styleId="Numeropagina">
    <w:name w:val="page number"/>
    <w:basedOn w:val="Carpredefinitoparagrafo1"/>
    <w:semiHidden/>
  </w:style>
  <w:style w:type="character" w:customStyle="1" w:styleId="CaptionCarattere1">
    <w:name w:val="Caption Carattere1"/>
    <w:rPr>
      <w:sz w:val="16"/>
      <w:szCs w:val="24"/>
      <w:lang w:val="en-GB" w:eastAsia="ar-SA" w:bidi="ar-SA"/>
    </w:rPr>
  </w:style>
  <w:style w:type="character" w:customStyle="1" w:styleId="Footnoteanchor">
    <w:name w:val="Footnote anchor"/>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aliases w:val="Corpo del testo"/>
    <w:basedOn w:val="Normale"/>
    <w:semiHidden/>
    <w:pPr>
      <w:spacing w:after="120"/>
    </w:pPr>
  </w:style>
  <w:style w:type="paragraph" w:styleId="Elenco">
    <w:name w:val="List"/>
    <w:basedOn w:val="Corpo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taapidipagina">
    <w:name w:val="footnote text"/>
    <w:basedOn w:val="Normale"/>
    <w:link w:val="TestonotaapidipaginaCarattere"/>
    <w:semiHidden/>
  </w:style>
  <w:style w:type="character" w:customStyle="1" w:styleId="TestonotaapidipaginaCarattere">
    <w:name w:val="Testo nota a piè di pagina Carattere"/>
    <w:link w:val="Testonotaapidipagina"/>
    <w:semiHidden/>
    <w:rsid w:val="00D61F70"/>
    <w:rPr>
      <w:lang w:val="en-GB" w:eastAsia="ar-SA"/>
    </w:rPr>
  </w:style>
  <w:style w:type="paragraph" w:styleId="Testonotadichiusura">
    <w:name w:val="endnote text"/>
    <w:basedOn w:val="Normale"/>
    <w:semiHidden/>
  </w:style>
  <w:style w:type="paragraph" w:customStyle="1" w:styleId="Papertitle">
    <w:name w:val="Paper title"/>
    <w:basedOn w:val="Normale"/>
    <w:next w:val="Author"/>
    <w:pPr>
      <w:spacing w:after="454"/>
    </w:pPr>
    <w:rPr>
      <w:rFonts w:cs="NimbusRomNo9L-Medi"/>
      <w:b/>
      <w:sz w:val="30"/>
      <w:szCs w:val="32"/>
      <w:lang w:val="it-IT"/>
    </w:rPr>
  </w:style>
  <w:style w:type="paragraph" w:customStyle="1" w:styleId="Author">
    <w:name w:val="Author"/>
    <w:basedOn w:val="Normale"/>
    <w:next w:val="Affiliation"/>
    <w:pPr>
      <w:spacing w:after="2438"/>
    </w:pPr>
    <w:rPr>
      <w:sz w:val="18"/>
      <w:szCs w:val="18"/>
      <w:lang w:val="it-IT"/>
    </w:rPr>
  </w:style>
  <w:style w:type="paragraph" w:customStyle="1" w:styleId="Affiliation">
    <w:name w:val="Affiliation"/>
    <w:basedOn w:val="Normale"/>
    <w:rPr>
      <w:sz w:val="16"/>
      <w:lang w:val="en-US"/>
    </w:rPr>
  </w:style>
  <w:style w:type="paragraph" w:customStyle="1" w:styleId="SectionHeading">
    <w:name w:val="Section Heading"/>
    <w:basedOn w:val="Normale"/>
    <w:next w:val="Maintextfirstline"/>
    <w:pPr>
      <w:tabs>
        <w:tab w:val="num" w:pos="284"/>
      </w:tabs>
      <w:spacing w:before="624" w:after="340"/>
    </w:pPr>
    <w:rPr>
      <w:b/>
      <w:sz w:val="24"/>
      <w:lang w:val="en-US"/>
    </w:rPr>
  </w:style>
  <w:style w:type="paragraph" w:customStyle="1" w:styleId="Maintextfirstline">
    <w:name w:val="Main text: first line"/>
    <w:next w:val="Maintext"/>
    <w:pPr>
      <w:suppressAutoHyphens/>
      <w:jc w:val="both"/>
    </w:pPr>
    <w:rPr>
      <w:rFonts w:eastAsia="Arial"/>
      <w:sz w:val="18"/>
      <w:lang w:val="en-GB" w:eastAsia="ar-SA"/>
    </w:rPr>
  </w:style>
  <w:style w:type="paragraph" w:customStyle="1" w:styleId="Maintext">
    <w:name w:val="Main text"/>
    <w:basedOn w:val="Normale"/>
    <w:pPr>
      <w:jc w:val="both"/>
    </w:pPr>
    <w:rPr>
      <w:sz w:val="18"/>
    </w:rPr>
  </w:style>
  <w:style w:type="paragraph" w:customStyle="1" w:styleId="Subsectionheading">
    <w:name w:val="Subsection heading"/>
    <w:basedOn w:val="SectionHeading"/>
    <w:next w:val="Maintextfirstline"/>
    <w:pPr>
      <w:spacing w:after="240"/>
    </w:pPr>
    <w:rPr>
      <w:i/>
      <w:szCs w:val="24"/>
    </w:rPr>
  </w:style>
  <w:style w:type="paragraph" w:customStyle="1" w:styleId="Subsubsectionheading">
    <w:name w:val="Subsubsection heading"/>
    <w:basedOn w:val="Subsectionheading"/>
    <w:pPr>
      <w:spacing w:after="284"/>
    </w:pPr>
    <w:rPr>
      <w:i w:val="0"/>
      <w:sz w:val="19"/>
      <w:szCs w:val="20"/>
      <w:lang w:val="it-IT"/>
    </w:rPr>
  </w:style>
  <w:style w:type="paragraph" w:customStyle="1" w:styleId="Keywords">
    <w:name w:val="Keywords"/>
    <w:basedOn w:val="Normale"/>
    <w:next w:val="SectionHeading"/>
    <w:pPr>
      <w:spacing w:before="240"/>
    </w:pPr>
    <w:rPr>
      <w:rFonts w:ascii="Garamond" w:hAnsi="Garamond"/>
      <w:sz w:val="23"/>
      <w:lang w:val="en-US"/>
    </w:rPr>
  </w:style>
  <w:style w:type="paragraph" w:customStyle="1" w:styleId="References">
    <w:name w:val="References"/>
    <w:basedOn w:val="Normale"/>
    <w:pPr>
      <w:spacing w:before="480" w:after="240"/>
      <w:jc w:val="both"/>
    </w:pPr>
    <w:rPr>
      <w:b/>
      <w:sz w:val="24"/>
      <w:lang w:val="en-US"/>
    </w:rPr>
  </w:style>
  <w:style w:type="paragraph" w:customStyle="1" w:styleId="Didascalia2">
    <w:name w:val="Didascalia2"/>
    <w:basedOn w:val="Normale"/>
    <w:next w:val="Maintextfirstline"/>
    <w:pPr>
      <w:spacing w:after="60"/>
    </w:pPr>
    <w:rPr>
      <w:sz w:val="16"/>
      <w:szCs w:val="24"/>
    </w:rPr>
  </w:style>
  <w:style w:type="paragraph" w:customStyle="1" w:styleId="Footnote">
    <w:name w:val="Footnote"/>
    <w:basedOn w:val="Testonotaapidipagina"/>
    <w:pPr>
      <w:spacing w:line="214" w:lineRule="exact"/>
    </w:pPr>
    <w:rPr>
      <w:rFonts w:ascii="Garamond" w:hAnsi="Garamond"/>
      <w:lang w:val="en-US"/>
    </w:rPr>
  </w:style>
  <w:style w:type="paragraph" w:customStyle="1" w:styleId="Equation">
    <w:name w:val="Equation"/>
    <w:basedOn w:val="Normale"/>
    <w:next w:val="Maintextfirstline"/>
    <w:pPr>
      <w:tabs>
        <w:tab w:val="center" w:pos="4253"/>
        <w:tab w:val="right" w:pos="8505"/>
      </w:tabs>
      <w:spacing w:before="240" w:after="240" w:line="254" w:lineRule="exact"/>
    </w:pPr>
    <w:rPr>
      <w:rFonts w:ascii="Garamond" w:hAnsi="Garamond"/>
      <w:sz w:val="23"/>
    </w:rPr>
  </w:style>
  <w:style w:type="paragraph" w:customStyle="1" w:styleId="Referenceslist">
    <w:name w:val="References list"/>
    <w:basedOn w:val="Maintextfirstline"/>
    <w:pPr>
      <w:numPr>
        <w:numId w:val="1"/>
      </w:numPr>
    </w:pPr>
    <w:rPr>
      <w:sz w:val="16"/>
      <w:lang w:val="en-US"/>
    </w:rPr>
  </w:style>
  <w:style w:type="paragraph" w:customStyle="1" w:styleId="Riassunto">
    <w:name w:val="Riassunto"/>
    <w:basedOn w:val="Maintext"/>
    <w:next w:val="Keywords"/>
    <w:pPr>
      <w:spacing w:before="480"/>
    </w:pPr>
    <w:rPr>
      <w:lang w:val="it-IT"/>
    </w:rPr>
  </w:style>
  <w:style w:type="paragraph" w:customStyle="1" w:styleId="ParagraphHeading">
    <w:name w:val="Paragraph Heading"/>
    <w:basedOn w:val="Maintext"/>
  </w:style>
  <w:style w:type="paragraph" w:customStyle="1" w:styleId="Subparagraphheading">
    <w:name w:val="Subparagraph heading"/>
    <w:basedOn w:val="Maintext"/>
    <w:rPr>
      <w:i/>
    </w:rPr>
  </w:style>
  <w:style w:type="paragraph" w:customStyle="1" w:styleId="Stile2">
    <w:name w:val="Stile2"/>
    <w:basedOn w:val="Maintextfirstlin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Rimandocommento">
    <w:name w:val="annotation reference"/>
    <w:uiPriority w:val="99"/>
    <w:semiHidden/>
    <w:unhideWhenUsed/>
    <w:rsid w:val="00C726FF"/>
    <w:rPr>
      <w:sz w:val="16"/>
      <w:szCs w:val="16"/>
    </w:rPr>
  </w:style>
  <w:style w:type="paragraph" w:styleId="Testocommento">
    <w:name w:val="annotation text"/>
    <w:basedOn w:val="Normale"/>
    <w:link w:val="TestocommentoCarattere"/>
    <w:uiPriority w:val="99"/>
    <w:semiHidden/>
    <w:unhideWhenUsed/>
    <w:rsid w:val="00C726FF"/>
    <w:pPr>
      <w:suppressAutoHyphens w:val="0"/>
      <w:spacing w:after="200"/>
    </w:pPr>
    <w:rPr>
      <w:rFonts w:ascii="Calibri" w:eastAsia="Calibri" w:hAnsi="Calibri"/>
      <w:lang w:val="it-IT" w:eastAsia="en-US"/>
    </w:rPr>
  </w:style>
  <w:style w:type="character" w:customStyle="1" w:styleId="TestocommentoCarattere">
    <w:name w:val="Testo commento Carattere"/>
    <w:link w:val="Testocommento"/>
    <w:uiPriority w:val="99"/>
    <w:semiHidden/>
    <w:rsid w:val="00C726FF"/>
    <w:rPr>
      <w:rFonts w:ascii="Calibri" w:eastAsia="Calibri" w:hAnsi="Calibri"/>
      <w:lang w:eastAsia="en-US"/>
    </w:rPr>
  </w:style>
  <w:style w:type="paragraph" w:styleId="Testofumetto">
    <w:name w:val="Balloon Text"/>
    <w:basedOn w:val="Normale"/>
    <w:link w:val="TestofumettoCarattere"/>
    <w:uiPriority w:val="99"/>
    <w:semiHidden/>
    <w:unhideWhenUsed/>
    <w:rsid w:val="00316702"/>
    <w:rPr>
      <w:rFonts w:ascii="Segoe UI" w:hAnsi="Segoe UI" w:cs="Segoe UI"/>
      <w:sz w:val="18"/>
      <w:szCs w:val="18"/>
    </w:rPr>
  </w:style>
  <w:style w:type="character" w:customStyle="1" w:styleId="TestofumettoCarattere">
    <w:name w:val="Testo fumetto Carattere"/>
    <w:link w:val="Testofumetto"/>
    <w:uiPriority w:val="99"/>
    <w:semiHidden/>
    <w:rsid w:val="00316702"/>
    <w:rPr>
      <w:rFonts w:ascii="Segoe UI" w:hAnsi="Segoe UI" w:cs="Segoe UI"/>
      <w:sz w:val="18"/>
      <w:szCs w:val="18"/>
      <w:lang w:val="en-GB" w:eastAsia="ar-SA"/>
    </w:rPr>
  </w:style>
  <w:style w:type="paragraph" w:styleId="Soggettocommento">
    <w:name w:val="annotation subject"/>
    <w:basedOn w:val="Testocommento"/>
    <w:next w:val="Testocommento"/>
    <w:link w:val="SoggettocommentoCarattere"/>
    <w:uiPriority w:val="99"/>
    <w:semiHidden/>
    <w:unhideWhenUsed/>
    <w:rsid w:val="00D61F70"/>
    <w:pPr>
      <w:suppressAutoHyphens/>
      <w:spacing w:after="0"/>
    </w:pPr>
    <w:rPr>
      <w:rFonts w:ascii="Times New Roman" w:eastAsia="Times New Roman" w:hAnsi="Times New Roman"/>
      <w:b/>
      <w:bCs/>
      <w:lang w:val="en-GB" w:eastAsia="ar-SA"/>
    </w:rPr>
  </w:style>
  <w:style w:type="character" w:customStyle="1" w:styleId="SoggettocommentoCarattere">
    <w:name w:val="Soggetto commento Carattere"/>
    <w:basedOn w:val="TestocommentoCarattere"/>
    <w:link w:val="Soggettocommento"/>
    <w:uiPriority w:val="99"/>
    <w:semiHidden/>
    <w:rsid w:val="00D61F70"/>
    <w:rPr>
      <w:rFonts w:ascii="Calibri" w:eastAsia="Calibri" w:hAnsi="Calibri"/>
      <w:b/>
      <w:bCs/>
      <w:lang w:val="en-GB" w:eastAsia="ar-SA"/>
    </w:rPr>
  </w:style>
  <w:style w:type="paragraph" w:styleId="Revisione">
    <w:name w:val="Revision"/>
    <w:hidden/>
    <w:uiPriority w:val="99"/>
    <w:semiHidden/>
    <w:rsid w:val="00D61F70"/>
    <w:rPr>
      <w:lang w:val="en-GB" w:eastAsia="ar-SA"/>
    </w:rPr>
  </w:style>
  <w:style w:type="character" w:customStyle="1" w:styleId="il">
    <w:name w:val="il"/>
    <w:rsid w:val="00D61F70"/>
  </w:style>
  <w:style w:type="paragraph" w:styleId="Paragrafoelenco">
    <w:name w:val="List Paragraph"/>
    <w:basedOn w:val="Normale"/>
    <w:uiPriority w:val="34"/>
    <w:qFormat/>
    <w:rsid w:val="00D61F70"/>
    <w:pPr>
      <w:suppressAutoHyphens w:val="0"/>
      <w:spacing w:after="200" w:line="276" w:lineRule="auto"/>
      <w:ind w:left="720"/>
      <w:contextualSpacing/>
    </w:pPr>
    <w:rPr>
      <w:rFonts w:ascii="Calibri" w:eastAsia="Calibri" w:hAnsi="Calibri"/>
      <w:sz w:val="22"/>
      <w:szCs w:val="22"/>
      <w:lang w:val="it-IT" w:eastAsia="en-US"/>
    </w:rPr>
  </w:style>
  <w:style w:type="character" w:customStyle="1" w:styleId="MathematicaFormatStandardForm">
    <w:name w:val="MathematicaFormatStandardForm"/>
    <w:uiPriority w:val="99"/>
    <w:rsid w:val="00D61F70"/>
    <w:rPr>
      <w:rFonts w:ascii="Courier" w:hAnsi="Courier" w:cs="Courier"/>
    </w:rPr>
  </w:style>
  <w:style w:type="character" w:styleId="Testosegnaposto">
    <w:name w:val="Placeholder Text"/>
    <w:basedOn w:val="Carpredefinitoparagrafo"/>
    <w:uiPriority w:val="99"/>
    <w:semiHidden/>
    <w:rsid w:val="004956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798C-4425-4AB6-AF46-F04DA5935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1587</Words>
  <Characters>9049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SIS 2008 contributed paper format</vt:lpstr>
    </vt:vector>
  </TitlesOfParts>
  <Company>Hewlett-Packard</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2008 contributed paper format</dc:title>
  <dc:subject/>
  <dc:creator>Referee1</dc:creator>
  <cp:keywords/>
  <dc:description/>
  <cp:lastModifiedBy>utente</cp:lastModifiedBy>
  <cp:revision>20</cp:revision>
  <cp:lastPrinted>2008-02-01T15:00:00Z</cp:lastPrinted>
  <dcterms:created xsi:type="dcterms:W3CDTF">2018-02-15T14:44:00Z</dcterms:created>
  <dcterms:modified xsi:type="dcterms:W3CDTF">2018-02-23T07:37:00Z</dcterms:modified>
</cp:coreProperties>
</file>